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3A" w:rsidRDefault="0017787F" w:rsidP="0017787F">
      <w:pPr>
        <w:jc w:val="center"/>
        <w:rPr>
          <w:b/>
        </w:rPr>
      </w:pPr>
      <w:r w:rsidRPr="00475EB1">
        <w:rPr>
          <w:b/>
        </w:rPr>
        <w:t>IPOTESI DI ACCORDO COLLETTIVO INTEGRATIVO</w:t>
      </w:r>
      <w:r w:rsidR="00951E3A" w:rsidRPr="00475EB1">
        <w:rPr>
          <w:b/>
        </w:rPr>
        <w:t xml:space="preserve"> AI SENSI DELL’ART. 40 COMMA 3 BIS DEL DECRETO LEGISLATIVO 165 DEL 30 MARZO 2001</w:t>
      </w:r>
    </w:p>
    <w:p w:rsidR="00CC4FD8" w:rsidRDefault="00CC4FD8" w:rsidP="0017787F">
      <w:pPr>
        <w:jc w:val="center"/>
      </w:pPr>
    </w:p>
    <w:p w:rsidR="00915892" w:rsidRDefault="00915892" w:rsidP="0017787F">
      <w:pPr>
        <w:jc w:val="center"/>
      </w:pPr>
    </w:p>
    <w:p w:rsidR="00B80BDA" w:rsidRDefault="00B80BDA" w:rsidP="0017787F">
      <w:pPr>
        <w:jc w:val="center"/>
      </w:pPr>
    </w:p>
    <w:p w:rsidR="00CC15F5" w:rsidRDefault="00951E3A" w:rsidP="00E146D3">
      <w:pPr>
        <w:jc w:val="both"/>
      </w:pPr>
      <w:r>
        <w:t>Il giorno</w:t>
      </w:r>
      <w:r w:rsidR="00CC15F5">
        <w:t xml:space="preserve"> </w:t>
      </w:r>
      <w:r w:rsidR="00306004">
        <w:t>10</w:t>
      </w:r>
      <w:r w:rsidR="00811938">
        <w:t xml:space="preserve"> luglio 2015</w:t>
      </w:r>
      <w:r w:rsidR="008D5D53">
        <w:t xml:space="preserve"> </w:t>
      </w:r>
      <w:r>
        <w:t xml:space="preserve">le Delegazioni di parte Pubblica e Sindacale sottoscrivono </w:t>
      </w:r>
      <w:r w:rsidR="009F3885">
        <w:t>la</w:t>
      </w:r>
      <w:r>
        <w:t xml:space="preserve"> presente </w:t>
      </w:r>
      <w:r w:rsidR="009F3885">
        <w:t xml:space="preserve">ipotesi di </w:t>
      </w:r>
      <w:r>
        <w:t xml:space="preserve">accordo collettivo integrativo che regola gli istituti </w:t>
      </w:r>
      <w:r w:rsidR="00C425F8">
        <w:t xml:space="preserve">giuridici ed economici previsti dal CCNL </w:t>
      </w:r>
      <w:r>
        <w:t xml:space="preserve">del personale universitario appartenente alle </w:t>
      </w:r>
      <w:r w:rsidRPr="008D569C">
        <w:t>categorie</w:t>
      </w:r>
      <w:r>
        <w:t xml:space="preserve"> B, C, D, EP</w:t>
      </w:r>
      <w:r w:rsidR="00A53ECD">
        <w:t xml:space="preserve"> </w:t>
      </w:r>
      <w:r w:rsidR="00F37AB9">
        <w:t>(</w:t>
      </w:r>
      <w:r w:rsidR="00AF448A">
        <w:t xml:space="preserve">non </w:t>
      </w:r>
      <w:r w:rsidR="00B51FC7">
        <w:t xml:space="preserve">si applicano </w:t>
      </w:r>
      <w:r w:rsidR="00F37AB9">
        <w:t>al</w:t>
      </w:r>
      <w:r w:rsidR="00B51FC7">
        <w:t xml:space="preserve"> personale </w:t>
      </w:r>
      <w:r w:rsidR="003A44B7">
        <w:t>“strutturato” ai fini dell’assistenza in regime di convenzione con il SSN</w:t>
      </w:r>
      <w:r w:rsidR="00F37AB9">
        <w:t>)</w:t>
      </w:r>
      <w:r w:rsidR="00AF448A">
        <w:t>.</w:t>
      </w:r>
      <w:r w:rsidR="003A44B7">
        <w:t xml:space="preserve"> </w:t>
      </w:r>
    </w:p>
    <w:p w:rsidR="00B80BDA" w:rsidRDefault="00B80BDA" w:rsidP="00951E3A">
      <w:pPr>
        <w:jc w:val="both"/>
      </w:pPr>
    </w:p>
    <w:p w:rsidR="00475EB1" w:rsidRPr="00475EB1" w:rsidRDefault="00C425F8" w:rsidP="00951E3A">
      <w:pPr>
        <w:jc w:val="both"/>
        <w:rPr>
          <w:b/>
        </w:rPr>
      </w:pPr>
      <w:r w:rsidRPr="00475EB1">
        <w:rPr>
          <w:b/>
        </w:rPr>
        <w:t xml:space="preserve">Art. 1 – </w:t>
      </w:r>
      <w:r w:rsidR="00475EB1" w:rsidRPr="00475EB1">
        <w:rPr>
          <w:b/>
        </w:rPr>
        <w:t>Progressioni economiche all’interno delle categorie</w:t>
      </w:r>
    </w:p>
    <w:p w:rsidR="0034283C" w:rsidRDefault="0096004D" w:rsidP="0034283C">
      <w:pPr>
        <w:jc w:val="both"/>
      </w:pPr>
      <w:r>
        <w:t xml:space="preserve">1. </w:t>
      </w:r>
      <w:r w:rsidR="0034283C">
        <w:t>L’accordo integrativo 01/12/2010 aveva previsto:</w:t>
      </w:r>
    </w:p>
    <w:p w:rsidR="0034283C" w:rsidRDefault="0034283C" w:rsidP="0096004D">
      <w:pPr>
        <w:ind w:left="708"/>
        <w:jc w:val="both"/>
      </w:pPr>
      <w:r>
        <w:t xml:space="preserve">1) una selezione per il passaggio a posizione immediatamente superiore; effettuata con decorrenza dei benefici a far tempo dal 20/12/2010; </w:t>
      </w:r>
    </w:p>
    <w:p w:rsidR="0034283C" w:rsidRDefault="0034283C" w:rsidP="0096004D">
      <w:pPr>
        <w:ind w:left="708"/>
        <w:jc w:val="both"/>
      </w:pPr>
      <w:r>
        <w:t>2) “</w:t>
      </w:r>
      <w:r w:rsidRPr="005F5AD2">
        <w:rPr>
          <w:i/>
        </w:rPr>
        <w:t>Per il personale escluso</w:t>
      </w:r>
      <w:r>
        <w:rPr>
          <w:i/>
        </w:rPr>
        <w:t xml:space="preserve"> dalla presente selezione per difetto del requisito dell’anzianità … nel luglio 2011 un nuovo avviso del Rettore conforme al presente accordo.”</w:t>
      </w:r>
      <w:r>
        <w:t xml:space="preserve">  </w:t>
      </w:r>
    </w:p>
    <w:p w:rsidR="00CC335D" w:rsidRDefault="0034283C" w:rsidP="0034283C">
      <w:pPr>
        <w:jc w:val="both"/>
      </w:pPr>
      <w:r>
        <w:t>Rilevato che non è stato possibile dare attuazione a detta seconda previsione per l’intervenuto blocco del trattamento economico dei singoli dipendenti disposto dal DL 78/210 convertito con modificazioni con legge 122/2010 per gli anni 2011-2013 (blocco successivamente prorogato a tutto il 2014) e considerato altresì che si ritiene opportuno ripristinare le possibilità dei dipendenti che avrebbero posseduto il requisito di ammissione alla selezione alla data del 1/6/2011, le parti concordano sull’indizione di una selezione per il passaggio alla posizione economica immediatamente superiore riservata al personale in possesso del predetto requisito, da espletarsi entro il 31 ottobre 2015</w:t>
      </w:r>
      <w:r w:rsidR="00D67F2C">
        <w:t xml:space="preserve"> secondo le modalità previste </w:t>
      </w:r>
      <w:r w:rsidR="00836999">
        <w:t>dal vigente</w:t>
      </w:r>
      <w:r w:rsidR="00D67F2C">
        <w:t xml:space="preserve"> CCNL</w:t>
      </w:r>
      <w:r w:rsidRPr="00077950">
        <w:t xml:space="preserve">. </w:t>
      </w:r>
    </w:p>
    <w:p w:rsidR="0034283C" w:rsidRPr="00A05A18" w:rsidRDefault="00E146D3" w:rsidP="0034283C">
      <w:pPr>
        <w:jc w:val="both"/>
      </w:pPr>
      <w:r>
        <w:t>L</w:t>
      </w:r>
      <w:r w:rsidR="00224E98">
        <w:t>e parti</w:t>
      </w:r>
      <w:r w:rsidR="0034283C" w:rsidRPr="00077950">
        <w:t xml:space="preserve"> concordano </w:t>
      </w:r>
      <w:r w:rsidR="00836999">
        <w:t xml:space="preserve">sul riprendere l’impegno annuale a </w:t>
      </w:r>
      <w:r w:rsidR="00224E98">
        <w:t xml:space="preserve">indire selezioni per le progressioni economiche orizzontali e, conseguentemente, </w:t>
      </w:r>
      <w:r w:rsidR="0034283C" w:rsidRPr="00016365">
        <w:t xml:space="preserve">sull’indizione </w:t>
      </w:r>
      <w:r w:rsidR="00224E98">
        <w:t xml:space="preserve">nel 2016 </w:t>
      </w:r>
      <w:r w:rsidR="0034283C" w:rsidRPr="00016365">
        <w:t>di una ulteriore selezione da e</w:t>
      </w:r>
      <w:r w:rsidR="00224E98">
        <w:t>ffettuarsi per il personale in possesso dei requisiti previsti</w:t>
      </w:r>
      <w:r w:rsidR="0034283C" w:rsidRPr="00016365">
        <w:t>.</w:t>
      </w:r>
      <w:r w:rsidR="0034283C">
        <w:t xml:space="preserve">    </w:t>
      </w:r>
    </w:p>
    <w:p w:rsidR="0034283C" w:rsidRPr="00CC4FD8" w:rsidRDefault="0096004D" w:rsidP="0034283C">
      <w:pPr>
        <w:jc w:val="both"/>
      </w:pPr>
      <w:r>
        <w:t xml:space="preserve">2. </w:t>
      </w:r>
      <w:r w:rsidR="0034283C" w:rsidRPr="00A05A18">
        <w:t>I criteri generali da adottare per la selezione ai fini delle progressioni economiche sono quelli indicati all’art. 82 del CCNL quadriennio 2006-2009</w:t>
      </w:r>
      <w:r w:rsidR="0034283C" w:rsidRPr="00CC4FD8">
        <w:t xml:space="preserve">. </w:t>
      </w:r>
    </w:p>
    <w:p w:rsidR="0034283C" w:rsidRPr="00027B3F" w:rsidRDefault="0096004D" w:rsidP="0034283C">
      <w:pPr>
        <w:jc w:val="both"/>
      </w:pPr>
      <w:r>
        <w:t xml:space="preserve">3. </w:t>
      </w:r>
      <w:r w:rsidR="0034283C" w:rsidRPr="00A05A18">
        <w:t>I vincitori della selezione dovranno aver conseguito un punteggio complessivo pari ad almeno il 70% del punteggio massimo conseguibile. Il numero dei vincitori sarà determinato nei limiti degli stanziamenti</w:t>
      </w:r>
      <w:r w:rsidR="00916265">
        <w:t xml:space="preserve"> </w:t>
      </w:r>
      <w:r w:rsidR="00916265" w:rsidRPr="00027B3F">
        <w:t xml:space="preserve">rispettivamente previsti per il personale fino alla categoria D e per il personale della categoria EP, </w:t>
      </w:r>
      <w:r w:rsidR="0034283C" w:rsidRPr="00027B3F">
        <w:t>a valere sul fondo art. 87</w:t>
      </w:r>
      <w:r w:rsidR="00916265" w:rsidRPr="00027B3F">
        <w:t xml:space="preserve"> e indicati nel successivo art. 2</w:t>
      </w:r>
      <w:r w:rsidR="0034283C" w:rsidRPr="00027B3F">
        <w:t xml:space="preserve">. </w:t>
      </w:r>
    </w:p>
    <w:p w:rsidR="0034283C" w:rsidRPr="00A05A18" w:rsidRDefault="0096004D" w:rsidP="0034283C">
      <w:pPr>
        <w:jc w:val="both"/>
      </w:pPr>
      <w:r>
        <w:t xml:space="preserve">4. </w:t>
      </w:r>
      <w:r w:rsidR="0034283C" w:rsidRPr="00A05A18">
        <w:t>L’inquadramento ai fini giuridici ed economici, ai sensi dell’art. 79 del CCNL, quadriennio normativo 2006-</w:t>
      </w:r>
      <w:r w:rsidR="0034283C" w:rsidRPr="00D54EE1">
        <w:t>2009, decorrerà dal primo gennaio dell’anno di riferimento, cioè a far tempo dal 1/1/2015.</w:t>
      </w:r>
    </w:p>
    <w:p w:rsidR="00B552CF" w:rsidRDefault="00B552CF" w:rsidP="00951E3A">
      <w:pPr>
        <w:jc w:val="both"/>
      </w:pPr>
    </w:p>
    <w:p w:rsidR="00DA2932" w:rsidRDefault="008C7464" w:rsidP="00951E3A">
      <w:pPr>
        <w:jc w:val="both"/>
        <w:rPr>
          <w:b/>
        </w:rPr>
      </w:pPr>
      <w:r w:rsidRPr="00475EB1">
        <w:rPr>
          <w:b/>
        </w:rPr>
        <w:t xml:space="preserve">Art. </w:t>
      </w:r>
      <w:r w:rsidR="00475EB1" w:rsidRPr="00475EB1">
        <w:rPr>
          <w:b/>
        </w:rPr>
        <w:t>2</w:t>
      </w:r>
      <w:r w:rsidRPr="00475EB1">
        <w:rPr>
          <w:b/>
        </w:rPr>
        <w:t xml:space="preserve"> – </w:t>
      </w:r>
      <w:r w:rsidR="00475EB1" w:rsidRPr="00475EB1">
        <w:rPr>
          <w:b/>
        </w:rPr>
        <w:t>Ripartizione delle risorse disponibili</w:t>
      </w:r>
      <w:r w:rsidR="00475EB1">
        <w:rPr>
          <w:b/>
        </w:rPr>
        <w:t xml:space="preserve"> art. 87</w:t>
      </w:r>
    </w:p>
    <w:p w:rsidR="008C7464" w:rsidRDefault="00406DD5" w:rsidP="00951E3A">
      <w:pPr>
        <w:jc w:val="both"/>
      </w:pPr>
      <w:r>
        <w:t xml:space="preserve">1. </w:t>
      </w:r>
      <w:r w:rsidR="008C7464">
        <w:t>L’importo</w:t>
      </w:r>
      <w:r w:rsidR="00EA00E7" w:rsidRPr="00EA00E7">
        <w:t xml:space="preserve"> </w:t>
      </w:r>
      <w:r w:rsidR="00EA00E7">
        <w:t>per l’anno 2015 del fondo art. 87, al netto delle risorse allocate temporaneamente all’esterno</w:t>
      </w:r>
      <w:r w:rsidR="00C13B12">
        <w:t xml:space="preserve"> del fondo stesso</w:t>
      </w:r>
      <w:r w:rsidR="00EA00E7">
        <w:t xml:space="preserve">, </w:t>
      </w:r>
      <w:r w:rsidR="008C7464">
        <w:t xml:space="preserve">è pari a </w:t>
      </w:r>
      <w:r w:rsidR="008C7464" w:rsidRPr="00027B3F">
        <w:rPr>
          <w:b/>
        </w:rPr>
        <w:t xml:space="preserve">€ </w:t>
      </w:r>
      <w:r w:rsidR="00916265" w:rsidRPr="00027B3F">
        <w:rPr>
          <w:b/>
        </w:rPr>
        <w:t>3.430.171</w:t>
      </w:r>
      <w:r w:rsidR="00F37AB9" w:rsidRPr="00027B3F">
        <w:t xml:space="preserve"> </w:t>
      </w:r>
      <w:r w:rsidR="00F37AB9">
        <w:t xml:space="preserve">ed è </w:t>
      </w:r>
      <w:r w:rsidR="009D2612">
        <w:t xml:space="preserve">ripartito </w:t>
      </w:r>
      <w:r w:rsidR="00EA00E7">
        <w:t xml:space="preserve">tra </w:t>
      </w:r>
      <w:r w:rsidR="009D2612">
        <w:t>gli istituti economici</w:t>
      </w:r>
      <w:r w:rsidR="00EA00E7">
        <w:t xml:space="preserve"> del salario accessorio</w:t>
      </w:r>
      <w:r w:rsidR="009D2612">
        <w:t xml:space="preserve"> come analiticamente indicato </w:t>
      </w:r>
      <w:r w:rsidR="00F37AB9">
        <w:t>di seguito</w:t>
      </w:r>
      <w:r w:rsidR="009D2612">
        <w:t>:</w:t>
      </w:r>
    </w:p>
    <w:p w:rsidR="009D2612" w:rsidRDefault="009D2612" w:rsidP="00951E3A">
      <w:pPr>
        <w:jc w:val="both"/>
      </w:pPr>
    </w:p>
    <w:p w:rsidR="009D2612" w:rsidRDefault="009D2612" w:rsidP="00951E3A">
      <w:pPr>
        <w:jc w:val="both"/>
      </w:pPr>
      <w:r>
        <w:t>INDENNITA’ MENSILE (</w:t>
      </w:r>
      <w:r w:rsidR="001B563E">
        <w:t>IMA) ART. 88</w:t>
      </w:r>
      <w:r w:rsidR="00D46120">
        <w:t>, C. 2,</w:t>
      </w:r>
      <w:r w:rsidR="001B563E">
        <w:t xml:space="preserve"> LETT. </w:t>
      </w:r>
      <w:r w:rsidR="00565AD8">
        <w:t>f),</w:t>
      </w:r>
      <w:r w:rsidR="001B563E">
        <w:t xml:space="preserve"> CCNL                                         </w:t>
      </w:r>
      <w:r w:rsidR="00326864">
        <w:t>€</w:t>
      </w:r>
      <w:r w:rsidR="001B563E">
        <w:t xml:space="preserve">   </w:t>
      </w:r>
      <w:r w:rsidR="00257DFB">
        <w:t xml:space="preserve"> </w:t>
      </w:r>
      <w:r w:rsidR="001B563E">
        <w:t xml:space="preserve">   </w:t>
      </w:r>
      <w:r w:rsidR="00133AD1">
        <w:t xml:space="preserve"> </w:t>
      </w:r>
      <w:r w:rsidR="00DA12CE">
        <w:t xml:space="preserve"> </w:t>
      </w:r>
      <w:r w:rsidR="00133AD1">
        <w:t xml:space="preserve"> </w:t>
      </w:r>
      <w:r w:rsidR="001B563E">
        <w:t xml:space="preserve">    </w:t>
      </w:r>
      <w:r w:rsidR="00C569ED">
        <w:t>2.</w:t>
      </w:r>
      <w:r w:rsidR="001336C7">
        <w:t>356</w:t>
      </w:r>
      <w:r w:rsidR="00C569ED">
        <w:t>.3</w:t>
      </w:r>
      <w:r w:rsidR="005F3FBE">
        <w:t>70</w:t>
      </w:r>
    </w:p>
    <w:p w:rsidR="001B563E" w:rsidRDefault="001B563E" w:rsidP="00951E3A">
      <w:pPr>
        <w:jc w:val="both"/>
      </w:pPr>
      <w:r>
        <w:t>INDENNITA’ DI RESPONSABILITA’ ART. 88</w:t>
      </w:r>
      <w:r w:rsidR="00D46120">
        <w:t>, C. 2,</w:t>
      </w:r>
      <w:r>
        <w:t xml:space="preserve"> LETT. </w:t>
      </w:r>
      <w:r w:rsidR="00565AD8">
        <w:t>b),</w:t>
      </w:r>
      <w:r>
        <w:t xml:space="preserve"> CCNL</w:t>
      </w:r>
      <w:r>
        <w:tab/>
      </w:r>
      <w:r>
        <w:tab/>
      </w:r>
      <w:r w:rsidR="00D46120">
        <w:t xml:space="preserve">           </w:t>
      </w:r>
      <w:r w:rsidR="00133AD1">
        <w:t xml:space="preserve"> </w:t>
      </w:r>
      <w:r w:rsidR="00326864">
        <w:t xml:space="preserve"> €</w:t>
      </w:r>
      <w:r w:rsidR="00D46120">
        <w:t xml:space="preserve">               </w:t>
      </w:r>
      <w:r w:rsidR="00326864">
        <w:t xml:space="preserve"> </w:t>
      </w:r>
      <w:r>
        <w:t xml:space="preserve"> </w:t>
      </w:r>
      <w:r w:rsidR="00663165">
        <w:t>397.151</w:t>
      </w:r>
    </w:p>
    <w:p w:rsidR="001B563E" w:rsidRDefault="001B563E" w:rsidP="00951E3A">
      <w:pPr>
        <w:jc w:val="both"/>
      </w:pPr>
      <w:r>
        <w:t>INDENNITA’ DI RISCHIO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                                           </w:t>
      </w:r>
      <w:r w:rsidR="00326864">
        <w:t>€</w:t>
      </w:r>
      <w:r>
        <w:t xml:space="preserve">     </w:t>
      </w:r>
      <w:r w:rsidR="00326864">
        <w:t xml:space="preserve">  </w:t>
      </w:r>
      <w:r>
        <w:t xml:space="preserve">       </w:t>
      </w:r>
      <w:r w:rsidR="00326864">
        <w:t xml:space="preserve"> </w:t>
      </w:r>
      <w:r>
        <w:t xml:space="preserve">    58.854</w:t>
      </w:r>
    </w:p>
    <w:p w:rsidR="001B563E" w:rsidRDefault="001B563E" w:rsidP="00951E3A">
      <w:pPr>
        <w:jc w:val="both"/>
      </w:pPr>
      <w:r>
        <w:t>INDEN</w:t>
      </w:r>
      <w:r w:rsidR="00D46120">
        <w:t>NITA</w:t>
      </w:r>
      <w:r w:rsidR="00FF623D">
        <w:t>’</w:t>
      </w:r>
      <w:r w:rsidR="00D46120">
        <w:t xml:space="preserve"> RISCHI</w:t>
      </w:r>
      <w:r w:rsidR="00FF623D">
        <w:t>O</w:t>
      </w:r>
      <w:r w:rsidR="00D46120">
        <w:t xml:space="preserve"> RADIOLOGICO ART. 88, C. 2, </w:t>
      </w:r>
      <w:r>
        <w:t xml:space="preserve">LETT. </w:t>
      </w:r>
      <w:r w:rsidR="00565AD8">
        <w:t>c),</w:t>
      </w:r>
      <w:r>
        <w:t xml:space="preserve"> CCNL   </w:t>
      </w:r>
      <w:r w:rsidR="009951C5">
        <w:t xml:space="preserve">                       </w:t>
      </w:r>
      <w:r w:rsidR="00326864">
        <w:t>€</w:t>
      </w:r>
      <w:r w:rsidR="009951C5">
        <w:t xml:space="preserve">    </w:t>
      </w:r>
      <w:r>
        <w:t xml:space="preserve">      </w:t>
      </w:r>
      <w:r w:rsidR="00326864">
        <w:t xml:space="preserve"> </w:t>
      </w:r>
      <w:r>
        <w:t xml:space="preserve">       </w:t>
      </w:r>
      <w:r w:rsidR="00DA12CE">
        <w:t xml:space="preserve"> </w:t>
      </w:r>
      <w:r>
        <w:t xml:space="preserve"> </w:t>
      </w:r>
      <w:r w:rsidR="00306004">
        <w:t xml:space="preserve"> </w:t>
      </w:r>
      <w:r w:rsidR="00DA12CE">
        <w:t xml:space="preserve"> 5.371</w:t>
      </w:r>
    </w:p>
    <w:p w:rsidR="009951C5" w:rsidRDefault="009951C5" w:rsidP="00951E3A">
      <w:pPr>
        <w:jc w:val="both"/>
      </w:pPr>
      <w:r>
        <w:t>INDENNITA’ DI SPORTELLO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</w:t>
      </w:r>
      <w:r w:rsidR="00326864">
        <w:t xml:space="preserve">                               </w:t>
      </w:r>
      <w:r>
        <w:t xml:space="preserve">      </w:t>
      </w:r>
      <w:r w:rsidR="00326864">
        <w:t>€</w:t>
      </w:r>
      <w:r>
        <w:t xml:space="preserve">      </w:t>
      </w:r>
      <w:r w:rsidR="00D46120">
        <w:t xml:space="preserve"> </w:t>
      </w:r>
      <w:r w:rsidR="00326864">
        <w:t xml:space="preserve"> </w:t>
      </w:r>
      <w:r>
        <w:t xml:space="preserve">   </w:t>
      </w:r>
      <w:r w:rsidR="00326864">
        <w:t xml:space="preserve"> </w:t>
      </w:r>
      <w:r>
        <w:t xml:space="preserve">     132.882</w:t>
      </w:r>
    </w:p>
    <w:p w:rsidR="009951C5" w:rsidRDefault="009951C5" w:rsidP="00951E3A">
      <w:pPr>
        <w:jc w:val="both"/>
      </w:pPr>
      <w:r>
        <w:t>INDENNITA’ DI TURNO ART. 88</w:t>
      </w:r>
      <w:r w:rsidR="00D46120">
        <w:t>, C 2,</w:t>
      </w:r>
      <w:r w:rsidR="00F53E31">
        <w:t xml:space="preserve"> L</w:t>
      </w:r>
      <w:r w:rsidR="00D46120">
        <w:t>E</w:t>
      </w:r>
      <w:r w:rsidR="00F53E31">
        <w:t xml:space="preserve">TT. </w:t>
      </w:r>
      <w:r w:rsidR="00565AD8">
        <w:t>c),</w:t>
      </w:r>
      <w:r w:rsidR="00F53E31">
        <w:t xml:space="preserve"> CCNL                                              </w:t>
      </w:r>
      <w:r w:rsidR="00326864">
        <w:t xml:space="preserve"> </w:t>
      </w:r>
      <w:r w:rsidR="00F53E31">
        <w:t xml:space="preserve">    </w:t>
      </w:r>
      <w:r w:rsidR="00326864">
        <w:t>€</w:t>
      </w:r>
      <w:r w:rsidR="00F53E31">
        <w:t xml:space="preserve">          </w:t>
      </w:r>
      <w:r w:rsidR="00326864">
        <w:t xml:space="preserve"> </w:t>
      </w:r>
      <w:r w:rsidR="00F53E31">
        <w:t xml:space="preserve">        69.366</w:t>
      </w:r>
    </w:p>
    <w:p w:rsidR="009D2612" w:rsidRDefault="00F53E31" w:rsidP="00951E3A">
      <w:pPr>
        <w:jc w:val="both"/>
      </w:pPr>
      <w:r>
        <w:t>INDENNITA’ AUTISTI E MANUTENTORI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                 </w:t>
      </w:r>
      <w:r w:rsidR="00326864">
        <w:t>€</w:t>
      </w:r>
      <w:r>
        <w:t xml:space="preserve">             </w:t>
      </w:r>
      <w:r w:rsidR="00326864">
        <w:t xml:space="preserve">  </w:t>
      </w:r>
      <w:r>
        <w:t xml:space="preserve">      4.177</w:t>
      </w:r>
    </w:p>
    <w:p w:rsidR="00916265" w:rsidRDefault="00F53E31" w:rsidP="00951E3A">
      <w:pPr>
        <w:jc w:val="both"/>
      </w:pPr>
      <w:r>
        <w:t xml:space="preserve">PROGRESSIONI ECONOMICHE </w:t>
      </w:r>
      <w:r w:rsidR="00916265">
        <w:t>ORIZZONTALI</w:t>
      </w:r>
      <w:r>
        <w:t xml:space="preserve"> ART. </w:t>
      </w:r>
      <w:r w:rsidR="007B5755">
        <w:t>79</w:t>
      </w:r>
      <w:r w:rsidR="00D46120">
        <w:t>,</w:t>
      </w:r>
      <w:r>
        <w:t xml:space="preserve"> C. </w:t>
      </w:r>
      <w:r w:rsidR="007B5755">
        <w:t>4</w:t>
      </w:r>
      <w:r w:rsidR="00916265">
        <w:t xml:space="preserve">, CATEGORIE </w:t>
      </w:r>
    </w:p>
    <w:p w:rsidR="00EA00E7" w:rsidRDefault="00916265" w:rsidP="00951E3A">
      <w:pPr>
        <w:jc w:val="both"/>
      </w:pPr>
      <w:r>
        <w:t xml:space="preserve">PROFESSIONALI B, C, D                                                                                       </w:t>
      </w:r>
      <w:r w:rsidR="00D46120">
        <w:t xml:space="preserve">      </w:t>
      </w:r>
      <w:r w:rsidR="007B5755">
        <w:t xml:space="preserve">       </w:t>
      </w:r>
      <w:r w:rsidR="00326864">
        <w:t>€</w:t>
      </w:r>
      <w:r w:rsidR="007B5755">
        <w:t xml:space="preserve">   </w:t>
      </w:r>
      <w:r w:rsidR="00D46120">
        <w:t xml:space="preserve">     </w:t>
      </w:r>
      <w:r w:rsidR="00475EB1">
        <w:t xml:space="preserve"> </w:t>
      </w:r>
      <w:r w:rsidR="00326864">
        <w:t xml:space="preserve">  </w:t>
      </w:r>
      <w:r w:rsidR="00D46120">
        <w:t xml:space="preserve">      370.000</w:t>
      </w:r>
    </w:p>
    <w:p w:rsidR="00916265" w:rsidRDefault="00916265" w:rsidP="00916265">
      <w:pPr>
        <w:jc w:val="both"/>
      </w:pPr>
      <w:r>
        <w:t>PROGRESSIONI ECONOMICHE ORIZZONTALI ART. 79, C. 4, CATEGORI</w:t>
      </w:r>
      <w:r w:rsidR="000624EB">
        <w:t>A</w:t>
      </w:r>
      <w:r>
        <w:t xml:space="preserve"> </w:t>
      </w:r>
    </w:p>
    <w:p w:rsidR="00133AD1" w:rsidRPr="00CC4FD8" w:rsidRDefault="00916265" w:rsidP="00916265">
      <w:pPr>
        <w:jc w:val="both"/>
      </w:pPr>
      <w:r>
        <w:t xml:space="preserve">PROFESSIONALI EP                                                                                                            €                   </w:t>
      </w:r>
      <w:r w:rsidRPr="000624EB">
        <w:t>36.000</w:t>
      </w:r>
    </w:p>
    <w:p w:rsidR="00681393" w:rsidRPr="000624EB" w:rsidRDefault="00681393" w:rsidP="00133AD1">
      <w:pPr>
        <w:ind w:left="4248" w:firstLine="708"/>
        <w:jc w:val="both"/>
        <w:rPr>
          <w:b/>
        </w:rPr>
      </w:pPr>
      <w:r w:rsidRPr="00133AD1">
        <w:rPr>
          <w:b/>
        </w:rPr>
        <w:t xml:space="preserve">TOTALE ART. 87           </w:t>
      </w:r>
      <w:r w:rsidR="00475EB1" w:rsidRPr="00133AD1">
        <w:rPr>
          <w:b/>
        </w:rPr>
        <w:t xml:space="preserve">  </w:t>
      </w:r>
      <w:r w:rsidR="00326864" w:rsidRPr="00133AD1">
        <w:rPr>
          <w:b/>
        </w:rPr>
        <w:t>€</w:t>
      </w:r>
      <w:r w:rsidR="00475EB1" w:rsidRPr="00133AD1">
        <w:rPr>
          <w:b/>
        </w:rPr>
        <w:t xml:space="preserve">  </w:t>
      </w:r>
      <w:r w:rsidRPr="00133AD1">
        <w:rPr>
          <w:b/>
        </w:rPr>
        <w:t xml:space="preserve">     </w:t>
      </w:r>
      <w:r w:rsidR="00326864" w:rsidRPr="00133AD1">
        <w:rPr>
          <w:b/>
        </w:rPr>
        <w:t xml:space="preserve"> </w:t>
      </w:r>
      <w:r w:rsidRPr="00133AD1">
        <w:rPr>
          <w:b/>
        </w:rPr>
        <w:t xml:space="preserve">      </w:t>
      </w:r>
      <w:r w:rsidR="00916265" w:rsidRPr="000624EB">
        <w:rPr>
          <w:b/>
        </w:rPr>
        <w:t>3.430.171</w:t>
      </w:r>
    </w:p>
    <w:p w:rsidR="003E3257" w:rsidRPr="00097CDB" w:rsidRDefault="003E3257" w:rsidP="003E3257">
      <w:pPr>
        <w:rPr>
          <w:b/>
        </w:rPr>
      </w:pPr>
    </w:p>
    <w:p w:rsidR="003E3257" w:rsidRPr="00CF49DC" w:rsidRDefault="003E3257" w:rsidP="00271554">
      <w:pPr>
        <w:jc w:val="both"/>
      </w:pPr>
      <w:r w:rsidRPr="00CF49DC">
        <w:t xml:space="preserve">Si </w:t>
      </w:r>
      <w:r w:rsidR="00944FA6" w:rsidRPr="00CF49DC">
        <w:t>evidenzia</w:t>
      </w:r>
      <w:r w:rsidRPr="00CF49DC">
        <w:t xml:space="preserve"> che la </w:t>
      </w:r>
      <w:r w:rsidR="00A157E0" w:rsidRPr="00CF49DC">
        <w:t>somma</w:t>
      </w:r>
      <w:r w:rsidR="00864D3A">
        <w:t xml:space="preserve"> di € 2.356.370 </w:t>
      </w:r>
      <w:r w:rsidRPr="00CF49DC">
        <w:t>è finanziata per € 1.</w:t>
      </w:r>
      <w:r w:rsidR="00B55ECC" w:rsidRPr="00CF49DC">
        <w:t>559.086</w:t>
      </w:r>
      <w:r w:rsidR="006C05DA" w:rsidRPr="00CF49DC">
        <w:t xml:space="preserve"> </w:t>
      </w:r>
      <w:r w:rsidRPr="00CF49DC">
        <w:t>da risorse relative ad attività conto terzi e assimilate</w:t>
      </w:r>
      <w:r w:rsidR="006E0354" w:rsidRPr="00CF49DC">
        <w:t>; tali risorse</w:t>
      </w:r>
      <w:r w:rsidR="00271554" w:rsidRPr="00CF49DC">
        <w:t xml:space="preserve"> risultano incrementate di €</w:t>
      </w:r>
      <w:r w:rsidR="006C05DA" w:rsidRPr="00CF49DC">
        <w:t xml:space="preserve"> 5</w:t>
      </w:r>
      <w:r w:rsidR="002723A8" w:rsidRPr="00CF49DC">
        <w:t>49.666</w:t>
      </w:r>
      <w:r w:rsidR="006C05DA" w:rsidRPr="00CF49DC">
        <w:t xml:space="preserve"> rispetto al 2014</w:t>
      </w:r>
      <w:r w:rsidR="00271554" w:rsidRPr="00CF49DC">
        <w:t xml:space="preserve">, </w:t>
      </w:r>
      <w:r w:rsidR="006E0354" w:rsidRPr="00CF49DC">
        <w:t>con un aumento percentuale</w:t>
      </w:r>
      <w:r w:rsidR="00271554" w:rsidRPr="00CF49DC">
        <w:t xml:space="preserve"> pari a circa il 50%</w:t>
      </w:r>
      <w:r w:rsidR="00A157E0" w:rsidRPr="00CF49DC">
        <w:t>.</w:t>
      </w:r>
      <w:r w:rsidRPr="00CF49DC">
        <w:t xml:space="preserve"> </w:t>
      </w:r>
    </w:p>
    <w:p w:rsidR="00E12378" w:rsidRDefault="00ED3F4A" w:rsidP="00E12378">
      <w:pPr>
        <w:pStyle w:val="Paragrafoelenco"/>
        <w:ind w:left="0"/>
        <w:jc w:val="both"/>
      </w:pPr>
      <w:r>
        <w:t>Le parti valuteranno</w:t>
      </w:r>
      <w:r w:rsidR="00E12378" w:rsidRPr="00DA12CE">
        <w:t xml:space="preserve"> la possibilità di </w:t>
      </w:r>
      <w:r>
        <w:t xml:space="preserve">rimuovere gli attuali vincoli e di </w:t>
      </w:r>
      <w:r w:rsidR="00E12378" w:rsidRPr="00DA12CE">
        <w:t>rivedere il fondo dedicato al salario accessorio per l’anno 2015, al fine di incrementare l’IMA</w:t>
      </w:r>
      <w:r w:rsidR="005A4A0C">
        <w:t xml:space="preserve"> e le indennità</w:t>
      </w:r>
      <w:r>
        <w:t xml:space="preserve"> previste</w:t>
      </w:r>
      <w:r w:rsidR="00E12378" w:rsidRPr="00DA12CE">
        <w:t>.</w:t>
      </w:r>
    </w:p>
    <w:p w:rsidR="00097CDB" w:rsidRDefault="00097CDB" w:rsidP="00951E3A">
      <w:pPr>
        <w:jc w:val="both"/>
      </w:pPr>
    </w:p>
    <w:p w:rsidR="001336C7" w:rsidRDefault="00681393" w:rsidP="00951E3A">
      <w:pPr>
        <w:jc w:val="both"/>
      </w:pPr>
      <w:r w:rsidRPr="00475EB1">
        <w:rPr>
          <w:b/>
        </w:rPr>
        <w:t>Art</w:t>
      </w:r>
      <w:r w:rsidR="00475EB1" w:rsidRPr="00475EB1">
        <w:rPr>
          <w:b/>
        </w:rPr>
        <w:t>. 3</w:t>
      </w:r>
      <w:r w:rsidRPr="00475EB1">
        <w:rPr>
          <w:b/>
        </w:rPr>
        <w:t xml:space="preserve"> – Indennità mensile accessoria </w:t>
      </w:r>
      <w:r w:rsidR="001336C7">
        <w:rPr>
          <w:b/>
        </w:rPr>
        <w:t>(IMA)</w:t>
      </w:r>
      <w:r w:rsidR="006907C4" w:rsidRPr="006907C4">
        <w:t xml:space="preserve"> </w:t>
      </w:r>
      <w:bookmarkStart w:id="0" w:name="_GoBack"/>
      <w:bookmarkEnd w:id="0"/>
    </w:p>
    <w:p w:rsidR="00692F2D" w:rsidRPr="00BE4379" w:rsidRDefault="00475EB1" w:rsidP="00692F2D">
      <w:pPr>
        <w:jc w:val="both"/>
      </w:pPr>
      <w:r w:rsidRPr="00BE4379">
        <w:t>1</w:t>
      </w:r>
      <w:r w:rsidR="00954B16" w:rsidRPr="00BE4379">
        <w:t>.</w:t>
      </w:r>
      <w:r w:rsidRPr="00BE4379">
        <w:t xml:space="preserve"> </w:t>
      </w:r>
      <w:r w:rsidR="00681393" w:rsidRPr="00BE4379">
        <w:t>L’indennità mensile accessoria (IMA) prevista dall’art. 8</w:t>
      </w:r>
      <w:r w:rsidR="00BE4379">
        <w:t>8, comma 2 lettera “f” del CCNL</w:t>
      </w:r>
      <w:r w:rsidR="00681393" w:rsidRPr="00BE4379">
        <w:t xml:space="preserve"> viene erogata </w:t>
      </w:r>
      <w:r w:rsidR="006907C4" w:rsidRPr="00BE4379">
        <w:t xml:space="preserve">secondo le finalità previste dal vigente </w:t>
      </w:r>
      <w:r w:rsidR="00E146D3">
        <w:t>contratto</w:t>
      </w:r>
      <w:r w:rsidR="006907C4" w:rsidRPr="00BE4379">
        <w:t xml:space="preserve"> </w:t>
      </w:r>
      <w:r w:rsidR="00681393" w:rsidRPr="00BE4379">
        <w:t>al personale delle categorie B,</w:t>
      </w:r>
      <w:r w:rsidR="00F37AB9" w:rsidRPr="00BE4379">
        <w:t xml:space="preserve"> </w:t>
      </w:r>
      <w:r w:rsidR="00681393" w:rsidRPr="00BE4379">
        <w:t>C,</w:t>
      </w:r>
      <w:r w:rsidR="009D6F89" w:rsidRPr="00BE4379">
        <w:t xml:space="preserve"> </w:t>
      </w:r>
      <w:r w:rsidR="00681393" w:rsidRPr="00BE4379">
        <w:t>D</w:t>
      </w:r>
      <w:r w:rsidR="00215F47" w:rsidRPr="00BE4379">
        <w:t>. Le parti valutan</w:t>
      </w:r>
      <w:r w:rsidR="00E210A3" w:rsidRPr="00BE4379">
        <w:t>o</w:t>
      </w:r>
      <w:r w:rsidR="00215F47" w:rsidRPr="00BE4379">
        <w:t xml:space="preserve"> positivamente gli effetti</w:t>
      </w:r>
      <w:r w:rsidR="00692F2D" w:rsidRPr="00BE4379">
        <w:t xml:space="preserve"> economici e organizzativi</w:t>
      </w:r>
      <w:r w:rsidR="00215F47" w:rsidRPr="00BE4379">
        <w:t xml:space="preserve"> prodotti dalle modalità di assegnazione adottate per l’anno 2014</w:t>
      </w:r>
      <w:r w:rsidR="00E210A3" w:rsidRPr="00BE4379">
        <w:t xml:space="preserve"> e concordano di </w:t>
      </w:r>
      <w:r w:rsidR="006F7428">
        <w:t>riproporle</w:t>
      </w:r>
      <w:r w:rsidR="00E210A3" w:rsidRPr="00BE4379">
        <w:t xml:space="preserve"> per l’anno 2015</w:t>
      </w:r>
      <w:r w:rsidR="00BE4379" w:rsidRPr="00BE4379">
        <w:t>; sarà erogata l’indennità a</w:t>
      </w:r>
      <w:r w:rsidR="00692F2D" w:rsidRPr="00BE4379">
        <w:t>l raggiungi</w:t>
      </w:r>
      <w:r w:rsidR="00BE4379" w:rsidRPr="00BE4379">
        <w:t>mento di almeno il 70% degli ob</w:t>
      </w:r>
      <w:r w:rsidR="006F7428">
        <w:t>iettivi fissati e, i</w:t>
      </w:r>
      <w:r w:rsidR="00692F2D" w:rsidRPr="00BE4379">
        <w:t>n caso di valutazione negativa</w:t>
      </w:r>
      <w:r w:rsidR="006B4A36">
        <w:t>,</w:t>
      </w:r>
      <w:r w:rsidR="00692F2D" w:rsidRPr="00BE4379">
        <w:t xml:space="preserve"> l’importo erogato verrà recuperato riducendo a compensazione le somme spettanti nei trimestri successivi.</w:t>
      </w:r>
    </w:p>
    <w:p w:rsidR="00FA21CD" w:rsidRDefault="00692F2D" w:rsidP="00581601">
      <w:pPr>
        <w:jc w:val="both"/>
      </w:pPr>
      <w:r>
        <w:rPr>
          <w:color w:val="000000" w:themeColor="text1"/>
        </w:rPr>
        <w:t>2</w:t>
      </w:r>
      <w:r w:rsidR="009D6F89">
        <w:t xml:space="preserve">. </w:t>
      </w:r>
      <w:r w:rsidR="007B7DDD">
        <w:t>L’</w:t>
      </w:r>
      <w:r w:rsidR="00852D28">
        <w:t>IMA</w:t>
      </w:r>
      <w:r w:rsidR="007B7DDD">
        <w:t xml:space="preserve"> viene erogata mensilmente</w:t>
      </w:r>
      <w:r w:rsidR="00FA21CD">
        <w:t xml:space="preserve"> per l’anno 2015</w:t>
      </w:r>
      <w:r w:rsidR="007B7DDD">
        <w:t xml:space="preserve"> nella misura</w:t>
      </w:r>
      <w:r w:rsidR="00852D28">
        <w:t xml:space="preserve"> </w:t>
      </w:r>
      <w:r w:rsidR="0070554C" w:rsidRPr="0070554C">
        <w:t>unica</w:t>
      </w:r>
      <w:r w:rsidR="00E210A3">
        <w:t xml:space="preserve"> </w:t>
      </w:r>
      <w:r w:rsidR="006F7428">
        <w:t xml:space="preserve">per le categorie B, C, D </w:t>
      </w:r>
      <w:r w:rsidR="00B55ECC">
        <w:t xml:space="preserve">di </w:t>
      </w:r>
      <w:r w:rsidR="0029524F">
        <w:t>€</w:t>
      </w:r>
      <w:r w:rsidR="007B7DDD">
        <w:t xml:space="preserve"> </w:t>
      </w:r>
      <w:r w:rsidR="006F7428">
        <w:t>23</w:t>
      </w:r>
      <w:r w:rsidR="00FA21CD">
        <w:t>8</w:t>
      </w:r>
      <w:r w:rsidR="00B55ECC">
        <w:t>.</w:t>
      </w:r>
      <w:r w:rsidR="007B7DDD">
        <w:t xml:space="preserve"> </w:t>
      </w:r>
      <w:r w:rsidR="000D14A4">
        <w:t>A</w:t>
      </w:r>
      <w:r w:rsidR="00D911AB">
        <w:t xml:space="preserve">l personale titolare di posizioni organizzative e funzioni specialistiche e di responsabilità, per le quali è prevista, ai sensi dell’art. 91 del CCNL quadriennio normativo 2006 – 2009, l’attribuzione dell’indennità di responsabilità, </w:t>
      </w:r>
      <w:r w:rsidR="000D14A4">
        <w:t>l’importo mensile dell’IMA da corrispondere</w:t>
      </w:r>
      <w:r w:rsidR="00FA21CD">
        <w:t xml:space="preserve">, come già stabilito nei precedenti CCI, è </w:t>
      </w:r>
      <w:r w:rsidR="00FA21CD" w:rsidRPr="00FA21CD">
        <w:t xml:space="preserve">determinato riducendo le somme sopra indicate </w:t>
      </w:r>
      <w:r w:rsidR="00FA21CD">
        <w:t xml:space="preserve">dell’importo dell’indennità di professionalità mensile erogata nel 2004 </w:t>
      </w:r>
      <w:r w:rsidR="00B55ECC">
        <w:t>pari</w:t>
      </w:r>
      <w:r w:rsidR="001336C7">
        <w:t xml:space="preserve"> a € 87,80 per </w:t>
      </w:r>
      <w:r w:rsidR="00430622">
        <w:t>le categorie B e</w:t>
      </w:r>
      <w:r w:rsidR="00BE4379">
        <w:t xml:space="preserve"> C e pari a € 98,13</w:t>
      </w:r>
      <w:r w:rsidR="001336C7">
        <w:t xml:space="preserve"> per la categoria D.</w:t>
      </w:r>
      <w:r w:rsidR="00FA21CD" w:rsidRPr="00FA21CD">
        <w:t xml:space="preserve">  </w:t>
      </w:r>
    </w:p>
    <w:p w:rsidR="000624EB" w:rsidRDefault="00692F2D" w:rsidP="000624EB">
      <w:pPr>
        <w:jc w:val="both"/>
      </w:pPr>
      <w:r>
        <w:t>3</w:t>
      </w:r>
      <w:r w:rsidR="001A714C">
        <w:t xml:space="preserve">. </w:t>
      </w:r>
      <w:r w:rsidR="000624EB">
        <w:t xml:space="preserve">Dal </w:t>
      </w:r>
      <w:r w:rsidR="00D13136">
        <w:t>1 gennaio 2015</w:t>
      </w:r>
      <w:r w:rsidR="000624EB">
        <w:t xml:space="preserve">, al personale che ha usufruito </w:t>
      </w:r>
      <w:r w:rsidR="00D13136">
        <w:t>della</w:t>
      </w:r>
      <w:r w:rsidR="000624EB">
        <w:t xml:space="preserve"> progressione economica all’interno della categoria a far tempo dal 20 dicembre 2010, tornerà ad essere corrisposta la quota di IMA trattenuta per effetto della progressione economica in parola. </w:t>
      </w:r>
    </w:p>
    <w:p w:rsidR="00807A25" w:rsidRDefault="00692F2D" w:rsidP="00E146D3">
      <w:pPr>
        <w:jc w:val="both"/>
      </w:pPr>
      <w:r w:rsidRPr="00E146D3">
        <w:lastRenderedPageBreak/>
        <w:t>4</w:t>
      </w:r>
      <w:r w:rsidR="00147A91" w:rsidRPr="00E146D3">
        <w:t xml:space="preserve">. </w:t>
      </w:r>
      <w:r w:rsidR="00E146D3" w:rsidRPr="00E146D3">
        <w:t xml:space="preserve">A tutto il personale sarà garantito per l’anno 2015 l’importo percepito </w:t>
      </w:r>
      <w:r w:rsidR="00F54E06">
        <w:t>nel 2014 quale somma tra l’IMA,</w:t>
      </w:r>
      <w:r w:rsidR="00E146D3" w:rsidRPr="00E146D3">
        <w:t xml:space="preserve"> i progetti </w:t>
      </w:r>
      <w:r w:rsidR="009B315F">
        <w:t xml:space="preserve">e </w:t>
      </w:r>
      <w:r w:rsidR="00F54E06">
        <w:t xml:space="preserve">gli </w:t>
      </w:r>
      <w:r w:rsidR="009B315F">
        <w:t>incentivi individuali</w:t>
      </w:r>
      <w:r w:rsidR="00E146D3" w:rsidRPr="00E146D3">
        <w:t xml:space="preserve"> incrementato di </w:t>
      </w:r>
      <w:r w:rsidR="009B315F">
        <w:t xml:space="preserve">almeno </w:t>
      </w:r>
      <w:r w:rsidR="00E146D3" w:rsidRPr="00E146D3">
        <w:t xml:space="preserve">100 euro. Tale condizione sarà realizzata </w:t>
      </w:r>
      <w:r w:rsidR="003B47E1">
        <w:t xml:space="preserve">elevando l’IMA per l’anno 2015 quale differenza tra il percepito per il 2014 come sopra </w:t>
      </w:r>
      <w:r w:rsidR="00E146D3" w:rsidRPr="00E146D3">
        <w:t xml:space="preserve">descritto e la somma tra l’importo </w:t>
      </w:r>
      <w:r w:rsidR="00F54E06">
        <w:t>del</w:t>
      </w:r>
      <w:r w:rsidR="00E146D3" w:rsidRPr="00E146D3">
        <w:t>l’eventuale progressione orizzontale e l’importo dell’</w:t>
      </w:r>
      <w:r w:rsidR="009F3885">
        <w:t>IMA</w:t>
      </w:r>
      <w:r w:rsidR="00E146D3" w:rsidRPr="00E146D3">
        <w:t xml:space="preserve"> spettante per il 2015. </w:t>
      </w:r>
    </w:p>
    <w:p w:rsidR="00322071" w:rsidRDefault="00322071" w:rsidP="00581601">
      <w:pPr>
        <w:jc w:val="both"/>
      </w:pPr>
    </w:p>
    <w:p w:rsidR="000D14A4" w:rsidRDefault="000D14A4" w:rsidP="00581601">
      <w:pPr>
        <w:jc w:val="both"/>
        <w:rPr>
          <w:b/>
        </w:rPr>
      </w:pPr>
      <w:r>
        <w:rPr>
          <w:b/>
        </w:rPr>
        <w:t>Art. 4 – Indennità di responsabilità</w:t>
      </w:r>
    </w:p>
    <w:p w:rsidR="006B4A36" w:rsidRDefault="00D312B1" w:rsidP="00D312B1">
      <w:pPr>
        <w:jc w:val="both"/>
      </w:pPr>
      <w:r>
        <w:t xml:space="preserve">1. </w:t>
      </w:r>
      <w:r w:rsidR="00374C97">
        <w:t>Nell'arco dei successivi tre mesi dalla data di sottoscrizione del presente accordo</w:t>
      </w:r>
      <w:r>
        <w:t>,</w:t>
      </w:r>
      <w:r w:rsidR="00374C97">
        <w:t xml:space="preserve"> </w:t>
      </w:r>
      <w:r w:rsidR="00B552CF">
        <w:t>saranno stabiliti i criteri di attribuzione e di distribuzione delle risorse economiche relative alle i</w:t>
      </w:r>
      <w:r w:rsidR="00374C97">
        <w:t>ndennità di responsab</w:t>
      </w:r>
      <w:r w:rsidR="00476115">
        <w:t xml:space="preserve">ilità e di posizione discussi </w:t>
      </w:r>
      <w:r w:rsidR="00DA12CE">
        <w:t>nel corso del 2014, superando il sistema delle decurtazioni previste dai precedenti accordi.</w:t>
      </w:r>
    </w:p>
    <w:p w:rsidR="000D14A4" w:rsidRDefault="00374C97" w:rsidP="00D312B1">
      <w:pPr>
        <w:jc w:val="both"/>
      </w:pPr>
      <w:r>
        <w:t xml:space="preserve">In attesa dell’applicazione dei nuovi criteri, si proseguirà ad applicare in regime di proroga il sistema adottato nell'anno precedente. </w:t>
      </w:r>
    </w:p>
    <w:p w:rsidR="00D911AB" w:rsidRDefault="00D911AB" w:rsidP="00581601">
      <w:pPr>
        <w:jc w:val="both"/>
      </w:pPr>
    </w:p>
    <w:p w:rsidR="000D6B75" w:rsidRPr="000D6B75" w:rsidRDefault="000D6B75" w:rsidP="00581601">
      <w:pPr>
        <w:jc w:val="both"/>
        <w:rPr>
          <w:b/>
        </w:rPr>
      </w:pPr>
      <w:r w:rsidRPr="000D6B75">
        <w:rPr>
          <w:b/>
        </w:rPr>
        <w:t xml:space="preserve">Art. </w:t>
      </w:r>
      <w:r w:rsidR="000D14A4">
        <w:rPr>
          <w:b/>
        </w:rPr>
        <w:t>5</w:t>
      </w:r>
      <w:r w:rsidRPr="000D6B75">
        <w:rPr>
          <w:b/>
        </w:rPr>
        <w:t xml:space="preserve"> -</w:t>
      </w:r>
      <w:r w:rsidR="00581601" w:rsidRPr="000D6B75">
        <w:rPr>
          <w:b/>
        </w:rPr>
        <w:t xml:space="preserve"> Indennità di rischio o disagio – turni e sportel</w:t>
      </w:r>
      <w:r w:rsidR="00FF623D">
        <w:rPr>
          <w:b/>
        </w:rPr>
        <w:t>lo</w:t>
      </w:r>
    </w:p>
    <w:p w:rsidR="00CD6433" w:rsidRDefault="00133AD1" w:rsidP="00581601">
      <w:pPr>
        <w:jc w:val="both"/>
      </w:pPr>
      <w:r>
        <w:t>1.</w:t>
      </w:r>
      <w:r w:rsidR="001C546D">
        <w:t xml:space="preserve"> </w:t>
      </w:r>
      <w:r w:rsidR="00A57A54">
        <w:t xml:space="preserve">Continuano ad essere erogati </w:t>
      </w:r>
      <w:r w:rsidR="00D21560">
        <w:t xml:space="preserve">compensi - </w:t>
      </w:r>
      <w:r w:rsidR="00581601">
        <w:t>come previsto dai precedenti contratti integrativi,</w:t>
      </w:r>
      <w:r w:rsidR="00C249EE">
        <w:t xml:space="preserve"> ai sensi dell’art. 88, comma 2, lett. c)</w:t>
      </w:r>
      <w:r w:rsidR="000D54CD">
        <w:t xml:space="preserve"> CCNL</w:t>
      </w:r>
      <w:r w:rsidR="00D21560">
        <w:t xml:space="preserve"> </w:t>
      </w:r>
      <w:r w:rsidR="006358E9">
        <w:t>–</w:t>
      </w:r>
      <w:r w:rsidR="00581601">
        <w:t xml:space="preserve"> </w:t>
      </w:r>
      <w:r w:rsidR="006358E9">
        <w:t>nei casi di</w:t>
      </w:r>
      <w:r w:rsidR="00581601">
        <w:t xml:space="preserve"> disagi </w:t>
      </w:r>
      <w:r w:rsidR="00451534">
        <w:t xml:space="preserve">dovuti ai turni </w:t>
      </w:r>
      <w:r w:rsidR="00D21560">
        <w:t>dei manutentori,</w:t>
      </w:r>
      <w:r w:rsidR="00451534">
        <w:t xml:space="preserve"> alla presenza allo sportello (segreterie studenti), </w:t>
      </w:r>
      <w:r w:rsidR="00D21560">
        <w:t>a</w:t>
      </w:r>
      <w:r w:rsidR="006358E9">
        <w:t>l rischio radiologico; nel caso di</w:t>
      </w:r>
      <w:r w:rsidR="00451534">
        <w:t xml:space="preserve"> presenza in laboratori per i quali </w:t>
      </w:r>
      <w:r w:rsidR="00732780">
        <w:t>è</w:t>
      </w:r>
      <w:r w:rsidR="00451534">
        <w:t xml:space="preserve"> prevista l’erogazione dell’indennità </w:t>
      </w:r>
      <w:r w:rsidR="00C249EE">
        <w:t>da provvedimenti legislativi</w:t>
      </w:r>
      <w:r w:rsidR="006358E9">
        <w:t>;</w:t>
      </w:r>
      <w:r w:rsidR="00451534">
        <w:t xml:space="preserve"> </w:t>
      </w:r>
      <w:r w:rsidR="006358E9">
        <w:t>per le</w:t>
      </w:r>
      <w:r w:rsidR="00451534">
        <w:t xml:space="preserve"> indennità </w:t>
      </w:r>
      <w:r w:rsidR="006358E9">
        <w:t>previste per i centralinisti non vedenti,</w:t>
      </w:r>
      <w:r w:rsidR="00C249EE">
        <w:t xml:space="preserve"> per gli autisti</w:t>
      </w:r>
      <w:r w:rsidR="006358E9">
        <w:t>, per i bibliotecari</w:t>
      </w:r>
      <w:r w:rsidR="00A57A54">
        <w:t>.</w:t>
      </w:r>
    </w:p>
    <w:p w:rsidR="00CD6433" w:rsidRDefault="00133AD1" w:rsidP="00581601">
      <w:pPr>
        <w:jc w:val="both"/>
      </w:pPr>
      <w:r>
        <w:t>2.</w:t>
      </w:r>
      <w:r w:rsidR="001C546D">
        <w:t xml:space="preserve"> </w:t>
      </w:r>
      <w:r w:rsidR="00CD6433">
        <w:t>L’indennità di sportello (segreterie studenti) è erogata per</w:t>
      </w:r>
      <w:r w:rsidR="00C27BE7">
        <w:t xml:space="preserve"> ogni</w:t>
      </w:r>
      <w:r w:rsidR="00CD6433">
        <w:t xml:space="preserve"> turno a tutti gli operatori che assicurano la loro disponibilità al servizio agli sportelli. </w:t>
      </w:r>
    </w:p>
    <w:p w:rsidR="00C27BE7" w:rsidRDefault="00133AD1" w:rsidP="00581601">
      <w:pPr>
        <w:jc w:val="both"/>
      </w:pPr>
      <w:r>
        <w:t>3.</w:t>
      </w:r>
      <w:r w:rsidR="001C546D">
        <w:t xml:space="preserve"> </w:t>
      </w:r>
      <w:r w:rsidR="00605886">
        <w:t>L’indennità giornaliera agli autisti non viene erogata nei giorni in cui viene corrisposta l’indennità di turno pari a € 21,17.</w:t>
      </w:r>
    </w:p>
    <w:p w:rsidR="004D7298" w:rsidRDefault="00133AD1" w:rsidP="00581601">
      <w:pPr>
        <w:jc w:val="both"/>
      </w:pPr>
      <w:r>
        <w:t>4.</w:t>
      </w:r>
      <w:r w:rsidR="001C546D">
        <w:t xml:space="preserve"> </w:t>
      </w:r>
      <w:r w:rsidR="00C249EE">
        <w:t>La misura di tali indennità</w:t>
      </w:r>
      <w:r w:rsidR="009154C4">
        <w:t>, liquidate mensilmente,</w:t>
      </w:r>
      <w:r w:rsidR="00C249EE">
        <w:t xml:space="preserve"> è determinata </w:t>
      </w:r>
      <w:r w:rsidR="009154C4">
        <w:t>nei</w:t>
      </w:r>
      <w:r w:rsidR="00C249EE">
        <w:t xml:space="preserve"> precedenti CCI o da provvedimenti legislativi</w:t>
      </w:r>
      <w:r w:rsidR="009154C4">
        <w:t>,</w:t>
      </w:r>
      <w:r w:rsidR="00C249EE">
        <w:t xml:space="preserve"> come di seguito indicato:</w:t>
      </w:r>
    </w:p>
    <w:p w:rsidR="00C249EE" w:rsidRDefault="007C372B" w:rsidP="00581601">
      <w:pPr>
        <w:jc w:val="both"/>
      </w:pPr>
      <w:r>
        <w:t xml:space="preserve">INDENNITA’ AUTISTI </w:t>
      </w:r>
      <w:r w:rsidR="001C546D">
        <w:t>-</w:t>
      </w:r>
      <w:r>
        <w:t xml:space="preserve"> MANUTENTORI                                               € </w:t>
      </w:r>
      <w:r w:rsidR="00CA6F0D">
        <w:t xml:space="preserve">  </w:t>
      </w:r>
      <w:r w:rsidR="00A53ECD">
        <w:t xml:space="preserve"> </w:t>
      </w:r>
      <w:r w:rsidR="00CA6F0D">
        <w:t xml:space="preserve">   </w:t>
      </w:r>
      <w:r w:rsidR="00D21560">
        <w:t xml:space="preserve"> </w:t>
      </w:r>
      <w:r>
        <w:t xml:space="preserve">2,58 </w:t>
      </w:r>
      <w:r w:rsidR="00CA6F0D">
        <w:t xml:space="preserve">    </w:t>
      </w:r>
      <w:r w:rsidR="00674B91">
        <w:t xml:space="preserve">per ogni giorno di presenza </w:t>
      </w:r>
    </w:p>
    <w:p w:rsidR="00D21560" w:rsidRDefault="00D21560" w:rsidP="00D21560">
      <w:pPr>
        <w:jc w:val="both"/>
      </w:pPr>
      <w:r w:rsidRPr="00A7115B">
        <w:t xml:space="preserve">INDENNITA’ DI TURNO AUTISTI </w:t>
      </w:r>
      <w:r>
        <w:t>–</w:t>
      </w:r>
      <w:r w:rsidRPr="00A7115B">
        <w:t xml:space="preserve"> PORTIERI</w:t>
      </w:r>
      <w:r>
        <w:tab/>
      </w:r>
      <w:r>
        <w:tab/>
      </w:r>
      <w:r>
        <w:tab/>
      </w:r>
      <w:r w:rsidRPr="00A7115B">
        <w:t xml:space="preserve"> €    </w:t>
      </w:r>
      <w:r>
        <w:t xml:space="preserve"> </w:t>
      </w:r>
      <w:r w:rsidRPr="00A7115B">
        <w:t>21,17      per ogni turno pomeridiano</w:t>
      </w:r>
      <w:r>
        <w:t xml:space="preserve"> </w:t>
      </w:r>
    </w:p>
    <w:p w:rsidR="00D21560" w:rsidRDefault="00D21560" w:rsidP="00D21560">
      <w:pPr>
        <w:jc w:val="both"/>
      </w:pPr>
      <w:r w:rsidRPr="00A7115B">
        <w:t xml:space="preserve">INDENNITA’ DI TURNO </w:t>
      </w:r>
      <w:r w:rsidR="003F1B7E">
        <w:t>PERSONALE DI BIBLIOTECA</w:t>
      </w:r>
      <w:r w:rsidRPr="00A7115B">
        <w:t xml:space="preserve">     </w:t>
      </w:r>
      <w:r>
        <w:tab/>
      </w:r>
      <w:r>
        <w:tab/>
      </w:r>
      <w:r w:rsidRPr="00A7115B">
        <w:t xml:space="preserve"> €    </w:t>
      </w:r>
      <w:r>
        <w:t xml:space="preserve"> </w:t>
      </w:r>
      <w:r w:rsidRPr="00A7115B">
        <w:t>21,17      per ogni turno pomeridiano</w:t>
      </w:r>
      <w:r>
        <w:t xml:space="preserve"> </w:t>
      </w:r>
    </w:p>
    <w:p w:rsidR="007C372B" w:rsidRDefault="00CA6F0D" w:rsidP="00581601">
      <w:pPr>
        <w:jc w:val="both"/>
      </w:pPr>
      <w:r>
        <w:t xml:space="preserve">INDENNITA’ DI SPORTELLO                                                                   €  </w:t>
      </w:r>
      <w:r w:rsidR="00A53ECD">
        <w:t xml:space="preserve"> </w:t>
      </w:r>
      <w:r>
        <w:t xml:space="preserve">  12,91      </w:t>
      </w:r>
      <w:r w:rsidR="00674B91">
        <w:t xml:space="preserve">per </w:t>
      </w:r>
      <w:r w:rsidR="009154C4">
        <w:t>ogni</w:t>
      </w:r>
      <w:r w:rsidR="00674B91">
        <w:t xml:space="preserve"> </w:t>
      </w:r>
      <w:r w:rsidR="005024E9">
        <w:t>turno</w:t>
      </w:r>
      <w:r w:rsidR="00674B91">
        <w:t xml:space="preserve"> di sportello </w:t>
      </w:r>
    </w:p>
    <w:p w:rsidR="00CA6F0D" w:rsidRDefault="00CA6F0D" w:rsidP="00581601">
      <w:pPr>
        <w:jc w:val="both"/>
      </w:pPr>
      <w:r>
        <w:t xml:space="preserve">INDENNITA’ DI RISCHIO RADIOLOGICO                                           </w:t>
      </w:r>
      <w:r w:rsidR="00CB734C">
        <w:t xml:space="preserve"> </w:t>
      </w:r>
      <w:r>
        <w:t xml:space="preserve">  €     25,82     </w:t>
      </w:r>
      <w:r w:rsidR="001B1DBE">
        <w:t xml:space="preserve"> </w:t>
      </w:r>
      <w:r>
        <w:t>al mese</w:t>
      </w:r>
    </w:p>
    <w:p w:rsidR="00C249EE" w:rsidRDefault="00CA6F0D" w:rsidP="00581601">
      <w:pPr>
        <w:jc w:val="both"/>
      </w:pPr>
      <w:r>
        <w:t xml:space="preserve">INDENNITA’ DI RISCHIO LABORATORIO GR. III                                  €       2,79     </w:t>
      </w:r>
      <w:r w:rsidR="001B1DBE">
        <w:t xml:space="preserve"> </w:t>
      </w:r>
      <w:r w:rsidR="00674B91">
        <w:t xml:space="preserve">per </w:t>
      </w:r>
      <w:r w:rsidR="00732780">
        <w:t>ogni giorno</w:t>
      </w:r>
      <w:r w:rsidR="00674B91">
        <w:t xml:space="preserve"> in laboratorio</w:t>
      </w:r>
    </w:p>
    <w:p w:rsidR="00CA6F0D" w:rsidRDefault="00CA6F0D" w:rsidP="00CA6F0D">
      <w:pPr>
        <w:jc w:val="both"/>
      </w:pPr>
      <w:r>
        <w:t xml:space="preserve">INDENNITA’ DI RISCHIO LABORATORIO GR. IV                                  €       2,53     </w:t>
      </w:r>
      <w:r w:rsidR="001B1DBE">
        <w:t xml:space="preserve"> </w:t>
      </w:r>
      <w:r w:rsidR="00732780">
        <w:t>per ogni giorno in laboratorio</w:t>
      </w:r>
    </w:p>
    <w:p w:rsidR="00CA6F0D" w:rsidRDefault="00CA6F0D" w:rsidP="00CA6F0D">
      <w:pPr>
        <w:jc w:val="both"/>
      </w:pPr>
      <w:r>
        <w:t xml:space="preserve">INDENNITA’ DI RISCHIO LABORATORIO GR. V                          </w:t>
      </w:r>
      <w:r w:rsidR="00B406D4">
        <w:t xml:space="preserve">    </w:t>
      </w:r>
      <w:r w:rsidR="00674B91">
        <w:t xml:space="preserve">     €       2,48  </w:t>
      </w:r>
      <w:r w:rsidR="00732780">
        <w:t xml:space="preserve"> </w:t>
      </w:r>
      <w:r w:rsidR="00674B91">
        <w:t xml:space="preserve">  </w:t>
      </w:r>
      <w:r w:rsidR="001B1DBE">
        <w:t xml:space="preserve"> </w:t>
      </w:r>
      <w:r w:rsidR="00732780">
        <w:t>per ogni giorno in laboratorio</w:t>
      </w:r>
      <w:r w:rsidR="00674B91">
        <w:t xml:space="preserve"> </w:t>
      </w:r>
    </w:p>
    <w:p w:rsidR="00CA6F0D" w:rsidRDefault="00CA6F0D" w:rsidP="00CA6F0D">
      <w:pPr>
        <w:jc w:val="both"/>
      </w:pPr>
      <w:r>
        <w:t xml:space="preserve">CENTRALINISTI NON VEDENTI                                                         </w:t>
      </w:r>
      <w:r w:rsidR="00B406D4">
        <w:t xml:space="preserve">   </w:t>
      </w:r>
      <w:r>
        <w:t xml:space="preserve">  €   </w:t>
      </w:r>
      <w:r w:rsidR="00B406D4">
        <w:t xml:space="preserve"> </w:t>
      </w:r>
      <w:r w:rsidR="00674B91">
        <w:t xml:space="preserve">   3,76     </w:t>
      </w:r>
      <w:r w:rsidR="001B1DBE">
        <w:t xml:space="preserve"> per ogni giorno di presenza</w:t>
      </w:r>
    </w:p>
    <w:p w:rsidR="006D5BCD" w:rsidRDefault="006D5BCD" w:rsidP="00581601">
      <w:pPr>
        <w:jc w:val="both"/>
        <w:rPr>
          <w:b/>
        </w:rPr>
      </w:pPr>
    </w:p>
    <w:p w:rsidR="00430622" w:rsidRPr="003F1B7E" w:rsidRDefault="003F1B7E" w:rsidP="00581601">
      <w:pPr>
        <w:jc w:val="both"/>
      </w:pPr>
      <w:r w:rsidRPr="003F1B7E">
        <w:t>Le parti si i</w:t>
      </w:r>
      <w:r>
        <w:t>mpegnano a rivedere entro tre mesi le modalità e i criteri di attribuzione delle indennità previste dall’art. 5 comma 4 del presente Contratto Integrativo, tenuto conto anche dei processi di riorganizzazione in corso.</w:t>
      </w:r>
    </w:p>
    <w:p w:rsidR="00CE4DD3" w:rsidRPr="00CE4DD3" w:rsidRDefault="00CE4DD3" w:rsidP="00581601">
      <w:pPr>
        <w:jc w:val="both"/>
        <w:rPr>
          <w:b/>
        </w:rPr>
      </w:pPr>
      <w:r w:rsidRPr="00CE4DD3">
        <w:rPr>
          <w:b/>
        </w:rPr>
        <w:lastRenderedPageBreak/>
        <w:t xml:space="preserve">Art. </w:t>
      </w:r>
      <w:r w:rsidR="000D14A4">
        <w:rPr>
          <w:b/>
        </w:rPr>
        <w:t>6</w:t>
      </w:r>
      <w:r w:rsidRPr="00CE4DD3">
        <w:rPr>
          <w:b/>
        </w:rPr>
        <w:t xml:space="preserve"> -</w:t>
      </w:r>
      <w:r w:rsidR="00A57A54" w:rsidRPr="00CE4DD3">
        <w:rPr>
          <w:b/>
        </w:rPr>
        <w:t xml:space="preserve"> Lav</w:t>
      </w:r>
      <w:r w:rsidR="00FF623D">
        <w:rPr>
          <w:b/>
        </w:rPr>
        <w:t>oro straordinario</w:t>
      </w:r>
    </w:p>
    <w:p w:rsidR="00475EB1" w:rsidRDefault="00406DD5" w:rsidP="00581601">
      <w:pPr>
        <w:jc w:val="both"/>
      </w:pPr>
      <w:r>
        <w:t xml:space="preserve">1. </w:t>
      </w:r>
      <w:r w:rsidR="00A57A54">
        <w:t>L’importo massimo da destinare alla retribuzione del lavoro straordinario è pari a € 143.574</w:t>
      </w:r>
      <w:r w:rsidR="00522ACE">
        <w:t>,</w:t>
      </w:r>
      <w:r w:rsidR="00A57A54">
        <w:t xml:space="preserve"> ai sensi dell’art. 86 comma 1 del CCNL quadriennio 2006-2009. Il numero massimo di ore di lavoro straordinario effettuabile dai dipendenti è pari a 180 ore annue. Solo per cause eccezionali</w:t>
      </w:r>
      <w:r w:rsidR="00522ACE">
        <w:t>,</w:t>
      </w:r>
      <w:r w:rsidR="00A57A54">
        <w:t xml:space="preserve"> tale limite può essere elevato a 250 ore, come previsto dal D. lgs. n. 66/2003.</w:t>
      </w:r>
      <w:r w:rsidR="004902E1">
        <w:t xml:space="preserve"> Le parti si impegnano a definire annualmente i criteri di allocazione delle risorse alle singole strutture.</w:t>
      </w:r>
    </w:p>
    <w:p w:rsidR="00D312B1" w:rsidRDefault="00D312B1" w:rsidP="00EA00E7">
      <w:pPr>
        <w:jc w:val="both"/>
        <w:rPr>
          <w:b/>
        </w:rPr>
      </w:pPr>
    </w:p>
    <w:p w:rsidR="00435967" w:rsidRDefault="00475EB1" w:rsidP="00EA00E7">
      <w:pPr>
        <w:jc w:val="both"/>
      </w:pPr>
      <w:r w:rsidRPr="00475EB1">
        <w:rPr>
          <w:b/>
        </w:rPr>
        <w:t xml:space="preserve">Art. </w:t>
      </w:r>
      <w:r w:rsidR="000D14A4">
        <w:rPr>
          <w:b/>
        </w:rPr>
        <w:t>7</w:t>
      </w:r>
      <w:r w:rsidRPr="00475EB1">
        <w:rPr>
          <w:b/>
        </w:rPr>
        <w:t xml:space="preserve"> – Ripartizione delle risorse disponibili</w:t>
      </w:r>
      <w:r>
        <w:rPr>
          <w:b/>
        </w:rPr>
        <w:t xml:space="preserve"> art. 90</w:t>
      </w:r>
    </w:p>
    <w:p w:rsidR="00EA00E7" w:rsidRDefault="00406DD5" w:rsidP="00EA00E7">
      <w:pPr>
        <w:jc w:val="both"/>
      </w:pPr>
      <w:r>
        <w:t xml:space="preserve">1. </w:t>
      </w:r>
      <w:r w:rsidR="00EA00E7">
        <w:t>L’importo</w:t>
      </w:r>
      <w:r w:rsidR="00EA00E7" w:rsidRPr="00EA00E7">
        <w:t xml:space="preserve"> </w:t>
      </w:r>
      <w:r w:rsidR="00EA00E7">
        <w:t xml:space="preserve">per l’anno 2015 del fondo art. </w:t>
      </w:r>
      <w:r w:rsidR="00435967">
        <w:t>90</w:t>
      </w:r>
      <w:r w:rsidR="00EA00E7">
        <w:t xml:space="preserve">, pari a € </w:t>
      </w:r>
      <w:r w:rsidR="000B5238" w:rsidRPr="007E6D81">
        <w:t>414.395</w:t>
      </w:r>
      <w:r w:rsidR="00563025">
        <w:t>,</w:t>
      </w:r>
      <w:r w:rsidR="00EA00E7">
        <w:t xml:space="preserve"> </w:t>
      </w:r>
      <w:r w:rsidR="00522ACE">
        <w:t xml:space="preserve">è </w:t>
      </w:r>
      <w:r w:rsidR="00EA00E7">
        <w:t>ripartito tra gli istituti economici del salario accessorio come analiticamente indicato nel seguente prospetto:</w:t>
      </w:r>
    </w:p>
    <w:p w:rsidR="00EA00E7" w:rsidRDefault="00EA00E7" w:rsidP="00EA00E7">
      <w:pPr>
        <w:jc w:val="both"/>
      </w:pPr>
    </w:p>
    <w:p w:rsidR="00EA00E7" w:rsidRDefault="007B5755" w:rsidP="00EA00E7">
      <w:pPr>
        <w:jc w:val="both"/>
      </w:pPr>
      <w:r>
        <w:t>RETRIBUZIONE DI POSIZIONE ART. 90, C. 1</w:t>
      </w:r>
      <w:r w:rsidR="00EA00E7">
        <w:t xml:space="preserve">         </w:t>
      </w:r>
      <w:r>
        <w:t xml:space="preserve">   </w:t>
      </w:r>
      <w:r w:rsidR="00EA00E7">
        <w:t xml:space="preserve">                                                        </w:t>
      </w:r>
      <w:r w:rsidR="00326864">
        <w:t>€</w:t>
      </w:r>
      <w:r w:rsidR="00EA00E7">
        <w:t xml:space="preserve">              </w:t>
      </w:r>
      <w:r w:rsidR="000B5238">
        <w:t>321.408</w:t>
      </w:r>
    </w:p>
    <w:p w:rsidR="00EA00E7" w:rsidRDefault="00EA00E7" w:rsidP="00EA00E7">
      <w:pPr>
        <w:jc w:val="both"/>
      </w:pPr>
      <w:r>
        <w:t xml:space="preserve">RETRIBUZIONE DI RISULTATO </w:t>
      </w:r>
      <w:r w:rsidR="007B5755">
        <w:t>ART. 90, C. 1</w:t>
      </w:r>
      <w:r>
        <w:t xml:space="preserve">                            </w:t>
      </w:r>
      <w:r w:rsidR="00326864">
        <w:t xml:space="preserve">                               </w:t>
      </w:r>
      <w:r>
        <w:t xml:space="preserve">         </w:t>
      </w:r>
      <w:r w:rsidR="00326864">
        <w:t>€</w:t>
      </w:r>
      <w:r>
        <w:t xml:space="preserve">    </w:t>
      </w:r>
      <w:r w:rsidR="00326864">
        <w:t xml:space="preserve"> </w:t>
      </w:r>
      <w:r>
        <w:t xml:space="preserve">           </w:t>
      </w:r>
      <w:r w:rsidR="00F2001D">
        <w:t>92.987</w:t>
      </w:r>
    </w:p>
    <w:p w:rsidR="00CC4FD8" w:rsidRDefault="00CC4FD8" w:rsidP="00EA00E7">
      <w:pPr>
        <w:jc w:val="both"/>
      </w:pPr>
    </w:p>
    <w:p w:rsidR="00681393" w:rsidRPr="00133AD1" w:rsidRDefault="00681393" w:rsidP="00EA00E7">
      <w:pPr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133AD1">
        <w:rPr>
          <w:b/>
        </w:rPr>
        <w:t xml:space="preserve">TOTALE ART. 90           </w:t>
      </w:r>
      <w:r w:rsidR="00326864" w:rsidRPr="00133AD1">
        <w:rPr>
          <w:b/>
        </w:rPr>
        <w:t xml:space="preserve">   </w:t>
      </w:r>
      <w:r w:rsidRPr="00133AD1">
        <w:rPr>
          <w:b/>
        </w:rPr>
        <w:t xml:space="preserve">  </w:t>
      </w:r>
      <w:r w:rsidR="00326864" w:rsidRPr="00133AD1">
        <w:rPr>
          <w:b/>
        </w:rPr>
        <w:t>€</w:t>
      </w:r>
      <w:r w:rsidRPr="00133AD1">
        <w:rPr>
          <w:b/>
        </w:rPr>
        <w:t xml:space="preserve">              </w:t>
      </w:r>
      <w:r w:rsidR="000B5238">
        <w:rPr>
          <w:b/>
        </w:rPr>
        <w:t>414.395</w:t>
      </w:r>
    </w:p>
    <w:p w:rsidR="00EA00E7" w:rsidRDefault="00EA00E7" w:rsidP="00EA00E7">
      <w:pPr>
        <w:jc w:val="both"/>
      </w:pPr>
    </w:p>
    <w:p w:rsidR="00475EB1" w:rsidRPr="00475EB1" w:rsidRDefault="004902E1" w:rsidP="00951E3A">
      <w:pPr>
        <w:jc w:val="both"/>
        <w:rPr>
          <w:b/>
        </w:rPr>
      </w:pPr>
      <w:r>
        <w:rPr>
          <w:b/>
        </w:rPr>
        <w:t>A</w:t>
      </w:r>
      <w:r w:rsidR="00435967" w:rsidRPr="00475EB1">
        <w:rPr>
          <w:b/>
        </w:rPr>
        <w:t xml:space="preserve">rt. </w:t>
      </w:r>
      <w:r w:rsidR="000D14A4">
        <w:rPr>
          <w:b/>
        </w:rPr>
        <w:t>8</w:t>
      </w:r>
      <w:r w:rsidR="00475EB1" w:rsidRPr="00475EB1">
        <w:rPr>
          <w:b/>
        </w:rPr>
        <w:t xml:space="preserve"> -</w:t>
      </w:r>
      <w:r w:rsidR="00BC2FAC" w:rsidRPr="00475EB1">
        <w:rPr>
          <w:b/>
        </w:rPr>
        <w:t xml:space="preserve"> </w:t>
      </w:r>
      <w:r w:rsidR="000D14A4">
        <w:rPr>
          <w:b/>
        </w:rPr>
        <w:t>R</w:t>
      </w:r>
      <w:r w:rsidR="00BC2FAC" w:rsidRPr="00475EB1">
        <w:rPr>
          <w:b/>
        </w:rPr>
        <w:t xml:space="preserve">etribuzione di posizione e di </w:t>
      </w:r>
      <w:r w:rsidR="00FF623D">
        <w:rPr>
          <w:b/>
        </w:rPr>
        <w:t>risultato categoria EP</w:t>
      </w:r>
    </w:p>
    <w:p w:rsidR="00EE5EDA" w:rsidRDefault="000B5238" w:rsidP="00EE5EDA">
      <w:pPr>
        <w:jc w:val="both"/>
      </w:pPr>
      <w:r>
        <w:t xml:space="preserve">1. </w:t>
      </w:r>
      <w:r w:rsidR="00EE5EDA">
        <w:t xml:space="preserve">Nell'arco dei successivi tre mesi dalla data di sottoscrizione del presente accordo, </w:t>
      </w:r>
      <w:r w:rsidR="00B552CF">
        <w:t xml:space="preserve">saranno stabiliti i criteri di attribuzione e di distribuzione delle risorse economiche relative alle </w:t>
      </w:r>
      <w:r w:rsidR="00EE5EDA">
        <w:t xml:space="preserve">indennità di </w:t>
      </w:r>
      <w:r w:rsidR="00B552CF">
        <w:t>risultato</w:t>
      </w:r>
      <w:r w:rsidR="00EE5EDA">
        <w:t xml:space="preserve"> e di posizione discussi nel corso del 2014. </w:t>
      </w:r>
    </w:p>
    <w:p w:rsidR="00EE5EDA" w:rsidRDefault="00EE5EDA" w:rsidP="00EE5EDA">
      <w:pPr>
        <w:jc w:val="both"/>
      </w:pPr>
      <w:r>
        <w:t xml:space="preserve">In attesa dell’applicazione dei nuovi criteri, si proseguirà ad applicare in regime di proroga il sistema adottato nell'anno precedente. </w:t>
      </w:r>
    </w:p>
    <w:p w:rsidR="00D13136" w:rsidRDefault="00D13136" w:rsidP="00D13136">
      <w:pPr>
        <w:jc w:val="both"/>
      </w:pPr>
      <w:r>
        <w:t xml:space="preserve">2. Dal 1 gennaio 2015, al personale che ha usufruito della progressione economica all’interno della categoria a far tempo dal 20 dicembre 2010, tornerà ad essere corrisposta la </w:t>
      </w:r>
      <w:r w:rsidR="008572C1">
        <w:t xml:space="preserve">quota </w:t>
      </w:r>
      <w:r>
        <w:t xml:space="preserve">di retribuzione di posizione trattenuta per effetto della progressione economica in parola. </w:t>
      </w:r>
      <w:r w:rsidR="00B552CF">
        <w:t xml:space="preserve">Tale importo graverà sui fondi stanziati </w:t>
      </w:r>
      <w:r w:rsidR="005A4A0C">
        <w:t>sull’</w:t>
      </w:r>
      <w:r w:rsidR="00B552CF">
        <w:t>art. 90.</w:t>
      </w:r>
    </w:p>
    <w:p w:rsidR="00D312B1" w:rsidRDefault="00D312B1" w:rsidP="00F31BB9">
      <w:pPr>
        <w:pStyle w:val="Paragrafoelenco"/>
        <w:ind w:left="0"/>
        <w:jc w:val="both"/>
      </w:pPr>
    </w:p>
    <w:p w:rsidR="00F31BB9" w:rsidRPr="00097CDB" w:rsidRDefault="00F31BB9" w:rsidP="00F31BB9">
      <w:pPr>
        <w:jc w:val="both"/>
        <w:rPr>
          <w:b/>
        </w:rPr>
      </w:pPr>
      <w:r w:rsidRPr="00097CDB">
        <w:rPr>
          <w:b/>
        </w:rPr>
        <w:t>Art. 9 - La costruzione del sistema di valutazione delle prestazioni</w:t>
      </w:r>
    </w:p>
    <w:p w:rsidR="00EE5EDA" w:rsidRDefault="00406DD5" w:rsidP="00F31BB9">
      <w:pPr>
        <w:pStyle w:val="Paragrafoelenco"/>
        <w:ind w:left="0"/>
        <w:jc w:val="both"/>
      </w:pPr>
      <w:r>
        <w:t>1.</w:t>
      </w:r>
      <w:r w:rsidR="009661BA">
        <w:t>L</w:t>
      </w:r>
      <w:r w:rsidR="00F31BB9" w:rsidRPr="00097CDB">
        <w:t xml:space="preserve">e parti si impegnano </w:t>
      </w:r>
      <w:r w:rsidR="00A157E0" w:rsidRPr="00097CDB">
        <w:t xml:space="preserve">ad adottare </w:t>
      </w:r>
      <w:r w:rsidR="00F31BB9" w:rsidRPr="00097CDB">
        <w:t xml:space="preserve">un progetto che ha la finalità di costruire in modo partecipato un nuovo sistema di valutazione delle prestazioni, secondo le logiche del documento allegato. Il </w:t>
      </w:r>
      <w:r w:rsidR="00271554" w:rsidRPr="00097CDB">
        <w:t xml:space="preserve">progetto del </w:t>
      </w:r>
      <w:r w:rsidR="00F31BB9" w:rsidRPr="00A956F7">
        <w:t>nuovo sistema di valutazione</w:t>
      </w:r>
      <w:r w:rsidR="00271554" w:rsidRPr="00A956F7">
        <w:t xml:space="preserve"> verrà definito entro il 2015 e utilizzato in modo strutturale a partire dal 2016. L</w:t>
      </w:r>
      <w:r w:rsidR="00592F7D" w:rsidRPr="00A956F7">
        <w:t>a</w:t>
      </w:r>
      <w:r w:rsidR="00271554" w:rsidRPr="00A956F7">
        <w:t xml:space="preserve"> </w:t>
      </w:r>
      <w:r w:rsidR="0044028A" w:rsidRPr="00A956F7">
        <w:t>somm</w:t>
      </w:r>
      <w:r w:rsidR="00592F7D" w:rsidRPr="00A956F7">
        <w:t>a</w:t>
      </w:r>
      <w:r w:rsidR="00271554" w:rsidRPr="00A956F7">
        <w:t xml:space="preserve"> </w:t>
      </w:r>
      <w:r w:rsidR="00BD5FFA" w:rsidRPr="00A956F7">
        <w:t xml:space="preserve">da </w:t>
      </w:r>
      <w:r w:rsidR="00271554" w:rsidRPr="00A956F7">
        <w:t>destina</w:t>
      </w:r>
      <w:r w:rsidR="00BD5FFA" w:rsidRPr="00A956F7">
        <w:t>re</w:t>
      </w:r>
      <w:r w:rsidR="00764388" w:rsidRPr="00A956F7">
        <w:t xml:space="preserve"> dal 2016</w:t>
      </w:r>
      <w:r w:rsidR="00BD5FFA" w:rsidRPr="00A956F7">
        <w:t xml:space="preserve"> </w:t>
      </w:r>
      <w:r w:rsidR="007722BC" w:rsidRPr="00A956F7">
        <w:t xml:space="preserve">al nuovo sistema di valutazione </w:t>
      </w:r>
      <w:r w:rsidR="00592F7D" w:rsidRPr="00A956F7">
        <w:t>verrà</w:t>
      </w:r>
      <w:r w:rsidR="007722BC" w:rsidRPr="00A956F7">
        <w:t xml:space="preserve"> </w:t>
      </w:r>
      <w:r w:rsidR="00592F7D" w:rsidRPr="00A956F7">
        <w:t xml:space="preserve">determinata </w:t>
      </w:r>
      <w:r w:rsidR="003E6CB0" w:rsidRPr="009924E6">
        <w:t>almeno</w:t>
      </w:r>
      <w:r w:rsidR="003E6CB0">
        <w:t xml:space="preserve"> </w:t>
      </w:r>
      <w:r w:rsidR="00DA185F" w:rsidRPr="00A956F7">
        <w:t>come</w:t>
      </w:r>
      <w:r w:rsidR="00592F7D" w:rsidRPr="00A956F7">
        <w:t xml:space="preserve"> differenza tra il totale delle risorse fisse del fondo </w:t>
      </w:r>
      <w:r w:rsidR="0070554C" w:rsidRPr="00A956F7">
        <w:t xml:space="preserve">2015 </w:t>
      </w:r>
      <w:r w:rsidR="00592F7D" w:rsidRPr="00A956F7">
        <w:t xml:space="preserve">e </w:t>
      </w:r>
      <w:r w:rsidR="00DA185F" w:rsidRPr="00A956F7">
        <w:t xml:space="preserve">la spesa </w:t>
      </w:r>
      <w:r w:rsidR="0070554C" w:rsidRPr="00A956F7">
        <w:t>erogata</w:t>
      </w:r>
      <w:r w:rsidR="00083BE3" w:rsidRPr="00A956F7">
        <w:t xml:space="preserve"> </w:t>
      </w:r>
      <w:r w:rsidR="0070554C" w:rsidRPr="00A956F7">
        <w:t>nello stesso anno</w:t>
      </w:r>
      <w:r w:rsidR="004E47A4" w:rsidRPr="00A956F7">
        <w:t xml:space="preserve"> </w:t>
      </w:r>
      <w:r w:rsidR="0070554C" w:rsidRPr="00A956F7">
        <w:t>a valere</w:t>
      </w:r>
      <w:r w:rsidR="00083BE3" w:rsidRPr="00A956F7">
        <w:t xml:space="preserve"> </w:t>
      </w:r>
      <w:r w:rsidR="0070554C" w:rsidRPr="00A956F7">
        <w:t>sulle risorse fisse.</w:t>
      </w:r>
      <w:r w:rsidR="0070554C" w:rsidRPr="0070554C">
        <w:t xml:space="preserve"> </w:t>
      </w:r>
      <w:r w:rsidR="00EE5EDA">
        <w:t>L</w:t>
      </w:r>
      <w:r w:rsidR="00EE5EDA" w:rsidRPr="00EE5EDA">
        <w:t>’Ateneo si impegna a cercare, identificare e mettere a disposizione anche risorse aggiuntive, nel rispetto delle disposizioni normative in vigore.</w:t>
      </w:r>
    </w:p>
    <w:p w:rsidR="008048C7" w:rsidRPr="00F50697" w:rsidRDefault="008048C7" w:rsidP="007C379B">
      <w:pPr>
        <w:pStyle w:val="Paragrafoelenco"/>
        <w:ind w:left="0"/>
        <w:jc w:val="both"/>
        <w:rPr>
          <w:sz w:val="28"/>
          <w:szCs w:val="28"/>
        </w:rPr>
      </w:pPr>
    </w:p>
    <w:p w:rsidR="005A4A0C" w:rsidRPr="00F50697" w:rsidRDefault="005A4A0C" w:rsidP="007C379B">
      <w:pPr>
        <w:pStyle w:val="Paragrafoelenco"/>
        <w:ind w:left="0"/>
        <w:jc w:val="both"/>
        <w:rPr>
          <w:sz w:val="28"/>
          <w:szCs w:val="28"/>
        </w:rPr>
      </w:pPr>
    </w:p>
    <w:p w:rsidR="005A4A0C" w:rsidRPr="00F50697" w:rsidRDefault="005A4A0C" w:rsidP="007C379B">
      <w:pPr>
        <w:pStyle w:val="Paragrafoelenco"/>
        <w:ind w:left="0"/>
        <w:jc w:val="both"/>
        <w:rPr>
          <w:sz w:val="28"/>
          <w:szCs w:val="28"/>
        </w:rPr>
      </w:pPr>
    </w:p>
    <w:p w:rsidR="00FC3BFE" w:rsidRDefault="00FC3BFE" w:rsidP="00951E3A">
      <w:pPr>
        <w:jc w:val="both"/>
        <w:rPr>
          <w:b/>
        </w:rPr>
      </w:pPr>
      <w:r w:rsidRPr="00097CDB">
        <w:rPr>
          <w:b/>
        </w:rPr>
        <w:lastRenderedPageBreak/>
        <w:t>Art</w:t>
      </w:r>
      <w:r>
        <w:rPr>
          <w:b/>
        </w:rPr>
        <w:t xml:space="preserve">. </w:t>
      </w:r>
      <w:r w:rsidR="00F31BB9">
        <w:rPr>
          <w:b/>
        </w:rPr>
        <w:t>10</w:t>
      </w:r>
      <w:r>
        <w:rPr>
          <w:b/>
        </w:rPr>
        <w:t xml:space="preserve"> –</w:t>
      </w:r>
      <w:r w:rsidR="00900724">
        <w:rPr>
          <w:b/>
        </w:rPr>
        <w:t xml:space="preserve"> </w:t>
      </w:r>
      <w:r w:rsidR="00C60A80">
        <w:rPr>
          <w:b/>
        </w:rPr>
        <w:t xml:space="preserve">Efficacia </w:t>
      </w:r>
    </w:p>
    <w:p w:rsidR="00C60A80" w:rsidRDefault="00406DD5" w:rsidP="00951E3A">
      <w:pPr>
        <w:jc w:val="both"/>
      </w:pPr>
      <w:r>
        <w:t xml:space="preserve">1. </w:t>
      </w:r>
      <w:r w:rsidR="00C60A80">
        <w:t xml:space="preserve">L’efficacia della presente ipotesi di accordo è condizionata al controllo e all’autorizzazione di cui all’art. 5, comma 3, CCNL quadriennio normativo 2006-2009, all’esito dei quali sarà stipulato dalle parti il contratto definitivo. </w:t>
      </w:r>
    </w:p>
    <w:p w:rsidR="00D312B1" w:rsidRDefault="00D312B1" w:rsidP="00951E3A">
      <w:pPr>
        <w:jc w:val="both"/>
      </w:pPr>
    </w:p>
    <w:p w:rsidR="008D569C" w:rsidRDefault="00F31BB9" w:rsidP="00951E3A">
      <w:pPr>
        <w:jc w:val="both"/>
        <w:rPr>
          <w:b/>
        </w:rPr>
      </w:pPr>
      <w:r>
        <w:rPr>
          <w:b/>
        </w:rPr>
        <w:t>Art. 11</w:t>
      </w:r>
      <w:r w:rsidR="008D569C">
        <w:rPr>
          <w:b/>
        </w:rPr>
        <w:t xml:space="preserve"> – Norme finali</w:t>
      </w:r>
    </w:p>
    <w:p w:rsidR="008D569C" w:rsidRDefault="00406DD5" w:rsidP="00951E3A">
      <w:pPr>
        <w:jc w:val="both"/>
      </w:pPr>
      <w:r>
        <w:t xml:space="preserve">1. </w:t>
      </w:r>
      <w:r w:rsidR="008D569C">
        <w:t xml:space="preserve">La presente ipotesi di contratto collettivo integrativo </w:t>
      </w:r>
      <w:r w:rsidR="00A87020">
        <w:t>è valida</w:t>
      </w:r>
      <w:r w:rsidR="008D569C">
        <w:t xml:space="preserve"> </w:t>
      </w:r>
      <w:r w:rsidR="00E4704E">
        <w:t>il periodo 1 gennaio 2015 – 31 dicembre 2015; sia gli istituti econo</w:t>
      </w:r>
      <w:r w:rsidR="00522ACE">
        <w:t>mici che la misura degli stessi</w:t>
      </w:r>
      <w:r w:rsidR="00E4704E">
        <w:t xml:space="preserve"> </w:t>
      </w:r>
      <w:r w:rsidR="0029524F">
        <w:t>contenuti</w:t>
      </w:r>
      <w:r w:rsidR="00E4704E">
        <w:t xml:space="preserve"> nell</w:t>
      </w:r>
      <w:r w:rsidR="00522ACE">
        <w:t>a presente ipotesi di contratto</w:t>
      </w:r>
      <w:r w:rsidR="00E4704E">
        <w:t xml:space="preserve"> potranno essere ridefiniti a partire dal 1 gennaio 2016 sulla base delle risorse finanziarie disponibili.</w:t>
      </w:r>
    </w:p>
    <w:p w:rsidR="00DA7912" w:rsidRDefault="00DA7912" w:rsidP="00951E3A">
      <w:pPr>
        <w:jc w:val="both"/>
      </w:pPr>
    </w:p>
    <w:p w:rsidR="00DA7912" w:rsidRDefault="00DA7912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lastRenderedPageBreak/>
        <w:t>L’Università degli Studi di Roma “Tor Vergata”</w:t>
      </w:r>
    </w:p>
    <w:p w:rsidR="00DA7912" w:rsidRPr="00320B98" w:rsidRDefault="00CD15D4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DA7912" w:rsidRPr="00320B98">
        <w:rPr>
          <w:color w:val="000000"/>
          <w:sz w:val="24"/>
          <w:szCs w:val="24"/>
        </w:rPr>
        <w:t>l RETTORE, Prof. Giuseppe NOVELLI</w:t>
      </w:r>
    </w:p>
    <w:p w:rsidR="00DA7912" w:rsidRPr="00320B98" w:rsidRDefault="00CD15D4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DA7912" w:rsidRPr="00320B98">
        <w:rPr>
          <w:color w:val="000000"/>
          <w:sz w:val="24"/>
          <w:szCs w:val="24"/>
        </w:rPr>
        <w:t>l DIRETTORE GENERALE, Dott. Ernesto NICOLAI</w:t>
      </w:r>
    </w:p>
    <w:p w:rsidR="00320B98" w:rsidRDefault="00320B98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t>I rappresentanti delle seguenti Organizzazioni sindacali: </w:t>
      </w:r>
    </w:p>
    <w:tbl>
      <w:tblPr>
        <w:tblW w:w="9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4"/>
        <w:gridCol w:w="5393"/>
      </w:tblGrid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FLC/CGIL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CISL UNIVERSITA’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UIL RUA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rPr>
          <w:trHeight w:val="639"/>
        </w:trPr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CONFSAL FEDERAZIONE SNALS/UNIVERSITA' CISAPUNI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USB PI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A7912" w:rsidRPr="00320B98" w:rsidRDefault="00DA7912" w:rsidP="00DA7912">
      <w:pPr>
        <w:spacing w:line="100" w:lineRule="atLeast"/>
        <w:jc w:val="both"/>
        <w:rPr>
          <w:color w:val="000000"/>
          <w:sz w:val="24"/>
          <w:szCs w:val="24"/>
        </w:rPr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t xml:space="preserve">La R.S.U. d’Ateneo, Sigg.: 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BERNABEI Andrea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 xml:space="preserve">-  BITSCH Beatrix 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FERRANTE Giuseppina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MOSCONI Gianpiero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PAPA Raffaele Nicola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PARISELLA Luca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PASQUARIELLO Carmine Gerardo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PERRI Aldo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POSCA Francesco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RANIERI Stefano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ROSATI Pietro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 xml:space="preserve">-  SURDO Annamaria                                                                                                                                                                   </w:t>
      </w:r>
    </w:p>
    <w:p w:rsidR="00DA7912" w:rsidRDefault="00DA7912" w:rsidP="00DA7912">
      <w:pPr>
        <w:spacing w:line="100" w:lineRule="atLeast"/>
        <w:jc w:val="both"/>
        <w:rPr>
          <w:color w:val="000000"/>
          <w:sz w:val="28"/>
          <w:szCs w:val="28"/>
        </w:rPr>
      </w:pPr>
    </w:p>
    <w:p w:rsidR="00F31BB9" w:rsidRDefault="00F31BB9" w:rsidP="00F31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ALLEGATO</w:t>
      </w:r>
    </w:p>
    <w:p w:rsidR="00F31BB9" w:rsidRDefault="00F31BB9" w:rsidP="00F31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1BB9" w:rsidRPr="006E0354" w:rsidRDefault="00F31BB9" w:rsidP="00F31BB9">
      <w:pPr>
        <w:rPr>
          <w:rFonts w:ascii="Times New Roman" w:hAnsi="Times New Roman" w:cs="Times New Roman"/>
          <w:b/>
          <w:sz w:val="19"/>
          <w:szCs w:val="19"/>
        </w:rPr>
      </w:pPr>
      <w:r w:rsidRPr="006E0354">
        <w:rPr>
          <w:rFonts w:ascii="Times New Roman" w:hAnsi="Times New Roman" w:cs="Times New Roman"/>
          <w:b/>
          <w:sz w:val="19"/>
          <w:szCs w:val="19"/>
        </w:rPr>
        <w:t>IL PROGETTO DI COSTRUZIONE DEL SISTEMA DI VALUTAZIONE DELLA PRESTAZIONE</w:t>
      </w:r>
    </w:p>
    <w:p w:rsidR="00F31BB9" w:rsidRPr="006E0354" w:rsidRDefault="00F31BB9" w:rsidP="00F31BB9">
      <w:pPr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Il sistema di valutazione della prestazione adottato da Tor Vergata può essere migliorato e divenire uno strumento rilevante di apprezzamento del contributo di persone e gruppi, nonché una buona strada per dare al personale più occasioni di crescita e di s</w:t>
      </w:r>
      <w:r w:rsidR="008E6F10">
        <w:rPr>
          <w:rFonts w:ascii="Times New Roman" w:hAnsi="Times New Roman" w:cs="Times New Roman"/>
          <w:b w:val="0"/>
          <w:bCs w:val="0"/>
          <w:sz w:val="19"/>
          <w:szCs w:val="19"/>
        </w:rPr>
        <w:t>viluppo. L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’obiettivo prevalente del possibile nuovo sistema è, non tanto eliminare completamente la soggettività, quanto ridurre l</w:t>
      </w:r>
      <w:r w:rsidR="008E6F10">
        <w:rPr>
          <w:rFonts w:ascii="Times New Roman" w:hAnsi="Times New Roman" w:cs="Times New Roman"/>
          <w:b w:val="0"/>
          <w:bCs w:val="0"/>
          <w:sz w:val="19"/>
          <w:szCs w:val="19"/>
        </w:rPr>
        <w:t>o spazio di manovra individuale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Il presente documento si compone di due parti: una sintetica illustrazione del processo di valutazione della prestazione e una proposta operativa </w:t>
      </w:r>
      <w:r w:rsidR="003E6CB0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per 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l’applicazi</w:t>
      </w:r>
      <w:r w:rsidR="003E6CB0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one del sistema di valutazione a partire 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dal 2016.</w:t>
      </w:r>
    </w:p>
    <w:p w:rsidR="00F31BB9" w:rsidRPr="006E0354" w:rsidRDefault="00F31BB9" w:rsidP="00F31BB9">
      <w:pPr>
        <w:pStyle w:val="CorpodeltestoArial"/>
        <w:spacing w:after="0" w:line="240" w:lineRule="auto"/>
        <w:ind w:left="786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numPr>
          <w:ilvl w:val="0"/>
          <w:numId w:val="7"/>
        </w:numPr>
        <w:spacing w:after="0" w:line="240" w:lineRule="auto"/>
        <w:ind w:right="44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La valutazione della prestazione</w:t>
      </w:r>
    </w:p>
    <w:p w:rsidR="00F31BB9" w:rsidRPr="006E0354" w:rsidRDefault="00F31BB9" w:rsidP="00F31BB9">
      <w:pPr>
        <w:pStyle w:val="CorpodeltestoArial"/>
        <w:spacing w:after="0" w:line="240" w:lineRule="auto"/>
        <w:ind w:left="27" w:right="44" w:firstLine="36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La valutazione della prestazione è il processo attraverso cui si definisce, misura, valuta e ricompensa (economicamente e non) il contributo fornito da una persona o da un gruppo, attraverso il confronto fra le attese dell’organizzazione e ciò che è stato effettivamente fatto, in un arco di tempo predefinito (solitamente un anno), attraverso un metodo che garantisca equità e coerenza con gli obiettivi e con il contesto culturale e organizzativo. Fondamentale è evitare di valutare l’importanza della mansione e la persona. E’ essenziale, in particolar modo, fare in modo che il giudizio sulla persona non entri nel modo più assoluto nel sistema.</w:t>
      </w:r>
    </w:p>
    <w:p w:rsidR="00F31BB9" w:rsidRPr="006E0354" w:rsidRDefault="00F31BB9" w:rsidP="00F31BB9">
      <w:pPr>
        <w:pStyle w:val="CorpodeltestoArial"/>
        <w:spacing w:after="0" w:line="240" w:lineRule="auto"/>
        <w:ind w:left="27" w:right="44" w:firstLine="36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2"/>
        <w:spacing w:after="0" w:line="240" w:lineRule="auto"/>
        <w:ind w:firstLine="426"/>
        <w:rPr>
          <w:sz w:val="19"/>
          <w:szCs w:val="19"/>
          <w:lang w:val="it-IT"/>
        </w:rPr>
      </w:pPr>
      <w:r w:rsidRPr="006E0354">
        <w:rPr>
          <w:sz w:val="19"/>
          <w:szCs w:val="19"/>
          <w:lang w:val="it-IT"/>
        </w:rPr>
        <w:t xml:space="preserve">E’ necessario in primo luogo assegnare molta attenzione alle </w:t>
      </w:r>
      <w:r w:rsidRPr="006E0354">
        <w:rPr>
          <w:b/>
          <w:bCs/>
          <w:i/>
          <w:iCs/>
          <w:sz w:val="19"/>
          <w:szCs w:val="19"/>
          <w:lang w:val="it-IT"/>
        </w:rPr>
        <w:t>finalità</w:t>
      </w:r>
      <w:r w:rsidRPr="006E0354">
        <w:rPr>
          <w:i/>
          <w:iCs/>
          <w:sz w:val="19"/>
          <w:szCs w:val="19"/>
          <w:lang w:val="it-IT"/>
        </w:rPr>
        <w:t xml:space="preserve"> </w:t>
      </w:r>
      <w:r w:rsidRPr="006E0354">
        <w:rPr>
          <w:sz w:val="19"/>
          <w:szCs w:val="19"/>
          <w:lang w:val="it-IT"/>
        </w:rPr>
        <w:t xml:space="preserve">che un’organizzazione può e deve perseguire attraverso l’impiego di sistemi di valutazione della prestazione: 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proofErr w:type="gramStart"/>
      <w:r w:rsidRPr="006E0354">
        <w:rPr>
          <w:i/>
          <w:iCs/>
          <w:sz w:val="19"/>
          <w:szCs w:val="19"/>
          <w:lang w:val="it-IT"/>
        </w:rPr>
        <w:t>di</w:t>
      </w:r>
      <w:proofErr w:type="gramEnd"/>
      <w:r w:rsidRPr="006E0354">
        <w:rPr>
          <w:i/>
          <w:iCs/>
          <w:sz w:val="19"/>
          <w:szCs w:val="19"/>
          <w:lang w:val="it-IT"/>
        </w:rPr>
        <w:t xml:space="preserve"> sviluppo</w:t>
      </w:r>
      <w:r w:rsidRPr="006E0354">
        <w:rPr>
          <w:sz w:val="19"/>
          <w:szCs w:val="19"/>
          <w:lang w:val="it-IT"/>
        </w:rPr>
        <w:t>: si valutano i comportamenti adottati e si confrontano con quelli necessari per superare le aree di debolezza e individuare un percorso di formazione.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proofErr w:type="gramStart"/>
      <w:r w:rsidRPr="006E0354">
        <w:rPr>
          <w:i/>
          <w:iCs/>
          <w:sz w:val="19"/>
          <w:szCs w:val="19"/>
          <w:lang w:val="it-IT"/>
        </w:rPr>
        <w:t>organizzative</w:t>
      </w:r>
      <w:proofErr w:type="gramEnd"/>
      <w:r w:rsidRPr="006E0354">
        <w:rPr>
          <w:sz w:val="19"/>
          <w:szCs w:val="19"/>
          <w:lang w:val="it-IT"/>
        </w:rPr>
        <w:t>: si identificano le attese e le responsabilità di ruolo e si chiariscono le interdipendenze e i legami con altre posizioni.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proofErr w:type="gramStart"/>
      <w:r w:rsidRPr="006E0354">
        <w:rPr>
          <w:i/>
          <w:iCs/>
          <w:sz w:val="19"/>
          <w:szCs w:val="19"/>
          <w:lang w:val="it-IT"/>
        </w:rPr>
        <w:t>gestionali</w:t>
      </w:r>
      <w:proofErr w:type="gramEnd"/>
      <w:r w:rsidRPr="006E0354">
        <w:rPr>
          <w:sz w:val="19"/>
          <w:szCs w:val="19"/>
          <w:lang w:val="it-IT"/>
        </w:rPr>
        <w:t>: si rileva il contributo prodotto da ogni persona, al fine di valutarne la coerenza rispetto alle aspettative dell’organizzazione e individuare gli incentivi (monetari e non) necessari per motivare gli individui.</w:t>
      </w:r>
    </w:p>
    <w:p w:rsidR="00F31BB9" w:rsidRPr="006E0354" w:rsidRDefault="00F31BB9" w:rsidP="00F31BB9">
      <w:pPr>
        <w:pStyle w:val="Corpodeltesto2"/>
        <w:widowControl/>
        <w:spacing w:after="0" w:line="240" w:lineRule="auto"/>
        <w:ind w:firstLine="0"/>
        <w:rPr>
          <w:sz w:val="19"/>
          <w:szCs w:val="19"/>
          <w:lang w:val="it-IT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La valutazione della prestazione, quindi, non si esaurisce con la compilazione di un modulo o con l’individuazione di chi ha avuto “ottimo” e di chi ha avuto “scarso”, con premiazione dei primi e punizione dei secondi, ma è un processo articolato, a volte complesso che consente di: 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chiarire</w:t>
      </w:r>
      <w:proofErr w:type="gramEnd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i risultati attesi e i mezzi disponibili per raggiungerli;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porre</w:t>
      </w:r>
      <w:proofErr w:type="gramEnd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le basi per un continuo miglioramento delle prestazioni individuali e collettive;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produrre</w:t>
      </w:r>
      <w:proofErr w:type="gramEnd"/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le informazioni utili per programmare sia le carriere, sia gli interventi di formazione individuali.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0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0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Il sistema di valutazione della prestazione si compone di due parti essenziali:</w:t>
      </w:r>
    </w:p>
    <w:p w:rsidR="00F31BB9" w:rsidRPr="006E0354" w:rsidRDefault="00F31BB9" w:rsidP="00F31BB9">
      <w:pPr>
        <w:pStyle w:val="CorpodeltestoArial"/>
        <w:numPr>
          <w:ilvl w:val="0"/>
          <w:numId w:val="4"/>
        </w:numPr>
        <w:tabs>
          <w:tab w:val="clear" w:pos="1134"/>
          <w:tab w:val="num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l’oggetto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della valutazione: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“cosa” viene valutato e con quali criteri;</w:t>
      </w:r>
    </w:p>
    <w:p w:rsidR="00F31BB9" w:rsidRPr="006E0354" w:rsidRDefault="00F31BB9" w:rsidP="00F31BB9">
      <w:pPr>
        <w:pStyle w:val="CorpodeltestoArial"/>
        <w:numPr>
          <w:ilvl w:val="0"/>
          <w:numId w:val="4"/>
        </w:numPr>
        <w:tabs>
          <w:tab w:val="clear" w:pos="1134"/>
          <w:tab w:val="num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il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processo di valutazione: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le fasi, i soggetti coinvolti, gli strumenti a disposizione.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In relazione al primo punto, possono essere </w:t>
      </w:r>
      <w:r w:rsidRPr="006E0354">
        <w:rPr>
          <w:rFonts w:ascii="Times New Roman" w:hAnsi="Times New Roman" w:cs="Times New Roman"/>
          <w:sz w:val="19"/>
          <w:szCs w:val="19"/>
        </w:rPr>
        <w:t>oggetti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</w:t>
      </w:r>
      <w:r w:rsidRPr="006E0354">
        <w:rPr>
          <w:rFonts w:ascii="Times New Roman" w:hAnsi="Times New Roman" w:cs="Times New Roman"/>
          <w:sz w:val="19"/>
          <w:szCs w:val="19"/>
        </w:rPr>
        <w:t>di valutazione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: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quantitativi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, ossia i risultati numerici che il ruolo può generare/influenzare con la propria azione diretta e che esprimono il contributo specifico del ruolo alla strategia dell’amministrazione (es. numero di contenziosi, volume dei certificati emessi…).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qualitativi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, ossia i risultati qualitativi (es. la soddisfazione degli studenti).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comportamenti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espressi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: le modalità con le quali ci si aspetta siano svolte le attività assegnate per ottenere i risultati definiti (es.: saper ascoltare le esigenze del collega o dello studente).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</w:t>
      </w:r>
      <w:proofErr w:type="gramEnd"/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 xml:space="preserve"> e risultati di progetto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. Gli esiti degli incarichi ad hoc assegnati al titolare del ruolo.</w:t>
      </w:r>
    </w:p>
    <w:p w:rsidR="00F31BB9" w:rsidRPr="006E0354" w:rsidRDefault="00F31BB9" w:rsidP="00F31BB9">
      <w:pPr>
        <w:pStyle w:val="CorpodeltestoArial"/>
        <w:tabs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Ciascun oggetto di valutazione deve essere poi ulteriormente articolato in termini di indicatori e di parametri per valutare se un’attesa è stata raggiunta e soddisfatta. Purtroppo, non sempre è possibile determinare criteri e standard oggettivi, soprattutto quando gli elementi qualitativi e comportamentali da considerare sono superiori, per disponibilità o per rilevanza, a quelli quantitativi. Questa situazione è tipica soprattutto nella Pubblica Amministrazione, nella quale i risultati quantitativi non esprimono – se non in misura molto parziale - il vero contributo della persona. Si passa così da parametri e indicatori caratterizzati da un elevato grado di oggettività, a parametri ed indicatori anche soggettivi. In altri termini, non sono importanti solo i risultati conseguiti, ma anche e soprattutto le modalità con le quali si raggiungono tali risultati. Valutare anche i comportamenti significa, orientare l’attenzione delle persone al “come” lavorano, dando veridicità alle valutazioni e tutelando le prestazioni nel medio periodo. 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lastRenderedPageBreak/>
        <w:t>Se poi si decide di accogliere tale principio e seguire questa strada, occorre costruire obiettivi comportamentali in modo preciso e circoscritto per ciascun ruolo, in modo da contenere i confini della soggettività della valutazione.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Alla valutazione finale si arriva mediante un processo che passa per diverse fasi che, di regola, sono le seguenti:</w:t>
      </w:r>
    </w:p>
    <w:p w:rsidR="00F31BB9" w:rsidRPr="006E0354" w:rsidRDefault="00F31BB9" w:rsidP="00F31BB9">
      <w:pPr>
        <w:tabs>
          <w:tab w:val="left" w:pos="5760"/>
        </w:tabs>
        <w:ind w:right="74" w:firstLine="426"/>
        <w:rPr>
          <w:rFonts w:ascii="Times New Roman" w:hAnsi="Times New Roman" w:cs="Times New Roman"/>
          <w:noProof/>
          <w:sz w:val="19"/>
          <w:szCs w:val="19"/>
        </w:rPr>
      </w:pPr>
      <w:r w:rsidRPr="006E0354">
        <w:rPr>
          <w:rFonts w:ascii="Times New Roman" w:hAnsi="Times New Roman" w:cs="Times New Roman"/>
          <w:noProof/>
          <w:sz w:val="19"/>
          <w:szCs w:val="19"/>
        </w:rPr>
        <w:tab/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sz w:val="19"/>
          <w:szCs w:val="19"/>
        </w:rPr>
        <w:t>definizione</w:t>
      </w:r>
      <w:proofErr w:type="gramEnd"/>
      <w:r w:rsidRPr="006E0354">
        <w:rPr>
          <w:rFonts w:ascii="Times New Roman" w:hAnsi="Times New Roman" w:cs="Times New Roman"/>
          <w:sz w:val="19"/>
          <w:szCs w:val="19"/>
        </w:rPr>
        <w:t xml:space="preserve"> e comunicazione delle attese (obiettivi e comportamenti);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sz w:val="19"/>
          <w:szCs w:val="19"/>
        </w:rPr>
        <w:t>osservazione</w:t>
      </w:r>
      <w:proofErr w:type="gramEnd"/>
      <w:r w:rsidRPr="006E0354">
        <w:rPr>
          <w:rFonts w:ascii="Times New Roman" w:hAnsi="Times New Roman" w:cs="Times New Roman"/>
          <w:sz w:val="19"/>
          <w:szCs w:val="19"/>
        </w:rPr>
        <w:t xml:space="preserve"> e feedback intermedi (con eventuale aggiornamento delle attese);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sz w:val="19"/>
          <w:szCs w:val="19"/>
        </w:rPr>
        <w:t>valutazione</w:t>
      </w:r>
      <w:proofErr w:type="gramEnd"/>
      <w:r w:rsidRPr="006E0354">
        <w:rPr>
          <w:rFonts w:ascii="Times New Roman" w:hAnsi="Times New Roman" w:cs="Times New Roman"/>
          <w:sz w:val="19"/>
          <w:szCs w:val="19"/>
        </w:rPr>
        <w:t xml:space="preserve"> dei risultati conseguiti e dei comportamenti attuati;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sz w:val="19"/>
          <w:szCs w:val="19"/>
        </w:rPr>
        <w:t>colloquio</w:t>
      </w:r>
      <w:proofErr w:type="gramEnd"/>
      <w:r w:rsidRPr="006E0354">
        <w:rPr>
          <w:rFonts w:ascii="Times New Roman" w:hAnsi="Times New Roman" w:cs="Times New Roman"/>
          <w:sz w:val="19"/>
          <w:szCs w:val="19"/>
        </w:rPr>
        <w:t xml:space="preserve"> di feedback e definizione dell’incentivo e del piano di miglioramento;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0354">
        <w:rPr>
          <w:rFonts w:ascii="Times New Roman" w:hAnsi="Times New Roman" w:cs="Times New Roman"/>
          <w:sz w:val="19"/>
          <w:szCs w:val="19"/>
        </w:rPr>
        <w:t>eventuale</w:t>
      </w:r>
      <w:proofErr w:type="gramEnd"/>
      <w:r w:rsidRPr="006E0354">
        <w:rPr>
          <w:rFonts w:ascii="Times New Roman" w:hAnsi="Times New Roman" w:cs="Times New Roman"/>
          <w:sz w:val="19"/>
          <w:szCs w:val="19"/>
        </w:rPr>
        <w:t xml:space="preserve"> verifica di secondo livello.</w:t>
      </w:r>
    </w:p>
    <w:p w:rsidR="00F31BB9" w:rsidRPr="006E0354" w:rsidRDefault="00F31BB9" w:rsidP="00F31BB9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Tutte le fasi sono importanti per la definizione del giudizio conclusivo e sono rilevanti ai fini della buona riuscita di tutto il sistema di valutazione della prestazione. 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Infine, alcune indicazioni sulle condizioni di efficacia. 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E’ fondamentale, tra le altre cose: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chiarire a tutti il significato e le finalità del sistema</w:t>
      </w:r>
    </w:p>
    <w:p w:rsidR="00F31BB9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definire il sistema in modo condiviso (con rispetto di alcuni, pochi vincoli tecnici)</w:t>
      </w:r>
    </w:p>
    <w:p w:rsidR="00D21560" w:rsidRPr="006E0354" w:rsidRDefault="00D21560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EE00E5">
        <w:rPr>
          <w:rFonts w:ascii="Times New Roman" w:hAnsi="Times New Roman" w:cs="Times New Roman"/>
          <w:sz w:val="19"/>
          <w:szCs w:val="19"/>
        </w:rPr>
        <w:t>- collegare le valutazioni delle persone alla valutazione dei dirigenti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formare i valutatori e i valutati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costituire meccanismi di verifica dell’equità di applicazione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allenarsi, allenarsi, allenarsi….</w:t>
      </w:r>
    </w:p>
    <w:p w:rsidR="00F31BB9" w:rsidRPr="006E0354" w:rsidRDefault="00F31BB9" w:rsidP="00F31BB9">
      <w:pPr>
        <w:tabs>
          <w:tab w:val="num" w:pos="426"/>
        </w:tabs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ab/>
      </w:r>
    </w:p>
    <w:p w:rsidR="00F31BB9" w:rsidRPr="006E0354" w:rsidRDefault="00F31BB9" w:rsidP="00F31BB9">
      <w:pPr>
        <w:pStyle w:val="Paragrafoelenco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E0354">
        <w:rPr>
          <w:rFonts w:ascii="Times New Roman" w:hAnsi="Times New Roman" w:cs="Times New Roman"/>
          <w:b/>
          <w:bCs/>
          <w:sz w:val="19"/>
          <w:szCs w:val="19"/>
        </w:rPr>
        <w:t>La proposta di lavoro</w:t>
      </w:r>
    </w:p>
    <w:p w:rsidR="00097CDB" w:rsidRPr="00097CDB" w:rsidRDefault="00F31BB9" w:rsidP="00F31BB9">
      <w:pPr>
        <w:jc w:val="both"/>
        <w:rPr>
          <w:rFonts w:ascii="Times New Roman" w:hAnsi="Times New Roman" w:cs="Times New Roman"/>
          <w:strike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Per giungere alla definizione di un nuovo sistema di valutazione serio, equo, che limiti la soggettività. Si propone un percorso di lavoro che permetta trasparenza, consapevolezza e condivisione. E che porti senza “scossoni” a disegnare, a realizzare e far vivere un sistema che valorizzi il contributo delle persone, che segnali le situazioni “critiche”, che riduca la d</w:t>
      </w:r>
      <w:r w:rsidR="00807A25">
        <w:rPr>
          <w:rFonts w:ascii="Times New Roman" w:hAnsi="Times New Roman" w:cs="Times New Roman"/>
          <w:sz w:val="19"/>
          <w:szCs w:val="19"/>
        </w:rPr>
        <w:t>ose di soggettività nei giudizi</w:t>
      </w:r>
      <w:r w:rsidRPr="006E0354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F31BB9" w:rsidRPr="006E0354" w:rsidRDefault="00F31BB9" w:rsidP="00F31BB9">
      <w:pPr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Ecco le fasi in cui il percorso </w:t>
      </w:r>
      <w:r w:rsidR="006E0354">
        <w:rPr>
          <w:rFonts w:ascii="Times New Roman" w:hAnsi="Times New Roman" w:cs="Times New Roman"/>
          <w:sz w:val="19"/>
          <w:szCs w:val="19"/>
        </w:rPr>
        <w:t>dov</w:t>
      </w:r>
      <w:r w:rsidRPr="006E0354">
        <w:rPr>
          <w:rFonts w:ascii="Times New Roman" w:hAnsi="Times New Roman" w:cs="Times New Roman"/>
          <w:sz w:val="19"/>
          <w:szCs w:val="19"/>
        </w:rPr>
        <w:t>rebbe articolarsi: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Presentaz</w:t>
      </w:r>
      <w:r w:rsidR="006E0354">
        <w:rPr>
          <w:rFonts w:ascii="Times New Roman" w:hAnsi="Times New Roman" w:cs="Times New Roman"/>
          <w:sz w:val="19"/>
          <w:szCs w:val="19"/>
        </w:rPr>
        <w:t>ione delle caratteristiche del</w:t>
      </w:r>
      <w:r w:rsidRPr="006E0354">
        <w:rPr>
          <w:rFonts w:ascii="Times New Roman" w:hAnsi="Times New Roman" w:cs="Times New Roman"/>
          <w:sz w:val="19"/>
          <w:szCs w:val="19"/>
        </w:rPr>
        <w:t xml:space="preserve"> sistema di valutazione e identificazione delle regole di fondo del sistema al tavolo negoziale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EE00E5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EE00E5">
        <w:rPr>
          <w:rFonts w:ascii="Times New Roman" w:hAnsi="Times New Roman" w:cs="Times New Roman"/>
          <w:sz w:val="19"/>
          <w:szCs w:val="19"/>
        </w:rPr>
        <w:t xml:space="preserve">Selezione di un gruppo di lavoro composto da un numero di persone variabile da </w:t>
      </w:r>
      <w:smartTag w:uri="urn:schemas-microsoft-com:office:smarttags" w:element="metricconverter">
        <w:smartTagPr>
          <w:attr w:name="ProductID" w:val="5 a"/>
        </w:smartTagPr>
        <w:r w:rsidRPr="00EE00E5">
          <w:rPr>
            <w:rFonts w:ascii="Times New Roman" w:hAnsi="Times New Roman" w:cs="Times New Roman"/>
            <w:sz w:val="19"/>
            <w:szCs w:val="19"/>
          </w:rPr>
          <w:t>5 a</w:t>
        </w:r>
      </w:smartTag>
      <w:r w:rsidRPr="00EE00E5">
        <w:rPr>
          <w:rFonts w:ascii="Times New Roman" w:hAnsi="Times New Roman" w:cs="Times New Roman"/>
          <w:sz w:val="19"/>
          <w:szCs w:val="19"/>
        </w:rPr>
        <w:t xml:space="preserve"> 8, scelte tra i dipendenti dell’</w:t>
      </w:r>
      <w:r w:rsidR="006E0354" w:rsidRPr="00EE00E5">
        <w:rPr>
          <w:rFonts w:ascii="Times New Roman" w:hAnsi="Times New Roman" w:cs="Times New Roman"/>
          <w:sz w:val="19"/>
          <w:szCs w:val="19"/>
        </w:rPr>
        <w:t>Ateneo, su proposta delle OO.SS</w:t>
      </w:r>
      <w:r w:rsidRPr="00EE00E5">
        <w:rPr>
          <w:rFonts w:ascii="Times New Roman" w:hAnsi="Times New Roman" w:cs="Times New Roman"/>
          <w:sz w:val="19"/>
          <w:szCs w:val="19"/>
        </w:rPr>
        <w:t xml:space="preserve"> e dell’Amministrazione</w:t>
      </w:r>
      <w:r w:rsidR="000D23C5" w:rsidRPr="00EE00E5">
        <w:rPr>
          <w:rFonts w:ascii="Times New Roman" w:hAnsi="Times New Roman" w:cs="Times New Roman"/>
          <w:sz w:val="19"/>
          <w:szCs w:val="19"/>
        </w:rPr>
        <w:t>.</w:t>
      </w:r>
      <w:r w:rsidR="00807A25" w:rsidRPr="00EE00E5">
        <w:rPr>
          <w:rFonts w:ascii="Times New Roman" w:hAnsi="Times New Roman" w:cs="Times New Roman"/>
          <w:sz w:val="19"/>
          <w:szCs w:val="19"/>
        </w:rPr>
        <w:t xml:space="preserve"> A tale gruppo, si aggiungerà un componente indicato dal Nucleo di Valutazione.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Formazione </w:t>
      </w:r>
      <w:r w:rsidR="008D0E8D">
        <w:rPr>
          <w:rFonts w:ascii="Times New Roman" w:hAnsi="Times New Roman" w:cs="Times New Roman"/>
          <w:sz w:val="19"/>
          <w:szCs w:val="19"/>
        </w:rPr>
        <w:t xml:space="preserve">e conduzione </w:t>
      </w:r>
      <w:r w:rsidRPr="006E0354">
        <w:rPr>
          <w:rFonts w:ascii="Times New Roman" w:hAnsi="Times New Roman" w:cs="Times New Roman"/>
          <w:sz w:val="19"/>
          <w:szCs w:val="19"/>
        </w:rPr>
        <w:t>del gruppo di lavoro a cura di una collaboratrice dell’Ateneo (titolare del corso di Gestione del Personale)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Definizione di momenti di controllo e verifica da parte del tavolo negoziale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Presentazione della proposta</w:t>
      </w:r>
      <w:r w:rsidR="006E0354">
        <w:rPr>
          <w:rFonts w:ascii="Times New Roman" w:hAnsi="Times New Roman" w:cs="Times New Roman"/>
          <w:sz w:val="19"/>
          <w:szCs w:val="19"/>
        </w:rPr>
        <w:t>, discussione di</w:t>
      </w:r>
      <w:r w:rsidRPr="006E0354">
        <w:rPr>
          <w:rFonts w:ascii="Times New Roman" w:hAnsi="Times New Roman" w:cs="Times New Roman"/>
          <w:sz w:val="19"/>
          <w:szCs w:val="19"/>
        </w:rPr>
        <w:t xml:space="preserve"> eventuali modifiche, approvazione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962B93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Entro il</w:t>
      </w:r>
      <w:r w:rsidR="006E0354" w:rsidRPr="006E0354">
        <w:rPr>
          <w:rFonts w:ascii="Times New Roman" w:hAnsi="Times New Roman" w:cs="Times New Roman"/>
          <w:sz w:val="19"/>
          <w:szCs w:val="19"/>
        </w:rPr>
        <w:t xml:space="preserve"> dicembre 2015</w:t>
      </w:r>
      <w:r>
        <w:rPr>
          <w:rFonts w:ascii="Times New Roman" w:hAnsi="Times New Roman" w:cs="Times New Roman"/>
          <w:sz w:val="19"/>
          <w:szCs w:val="19"/>
        </w:rPr>
        <w:t xml:space="preserve"> individuazione degli obiettive e</w:t>
      </w:r>
      <w:r w:rsidR="00F31BB9" w:rsidRPr="006E0354">
        <w:rPr>
          <w:rFonts w:ascii="Times New Roman" w:hAnsi="Times New Roman" w:cs="Times New Roman"/>
          <w:sz w:val="19"/>
          <w:szCs w:val="19"/>
        </w:rPr>
        <w:t xml:space="preserve"> delle attese per il 201</w:t>
      </w:r>
      <w:r w:rsidR="006E0354" w:rsidRPr="006E0354">
        <w:rPr>
          <w:rFonts w:ascii="Times New Roman" w:hAnsi="Times New Roman" w:cs="Times New Roman"/>
          <w:sz w:val="19"/>
          <w:szCs w:val="19"/>
        </w:rPr>
        <w:t>6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Formazione dei valutatori e dei valutati n</w:t>
      </w:r>
      <w:r w:rsidR="006E0354" w:rsidRPr="006E0354">
        <w:rPr>
          <w:rFonts w:ascii="Times New Roman" w:hAnsi="Times New Roman" w:cs="Times New Roman"/>
          <w:sz w:val="19"/>
          <w:szCs w:val="19"/>
        </w:rPr>
        <w:t>el corso dei primi mesi del 2016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Val</w:t>
      </w:r>
      <w:r w:rsidR="00962B93">
        <w:rPr>
          <w:rFonts w:ascii="Times New Roman" w:hAnsi="Times New Roman" w:cs="Times New Roman"/>
          <w:sz w:val="19"/>
          <w:szCs w:val="19"/>
        </w:rPr>
        <w:t>utazione del</w:t>
      </w:r>
      <w:r w:rsidRPr="006E0354">
        <w:rPr>
          <w:rFonts w:ascii="Times New Roman" w:hAnsi="Times New Roman" w:cs="Times New Roman"/>
          <w:sz w:val="19"/>
          <w:szCs w:val="19"/>
        </w:rPr>
        <w:t xml:space="preserve"> </w:t>
      </w:r>
      <w:r w:rsidR="00962B93">
        <w:rPr>
          <w:rFonts w:ascii="Times New Roman" w:hAnsi="Times New Roman" w:cs="Times New Roman"/>
          <w:sz w:val="19"/>
          <w:szCs w:val="19"/>
        </w:rPr>
        <w:t>sistema</w:t>
      </w:r>
      <w:r w:rsidRPr="006E0354">
        <w:rPr>
          <w:rFonts w:ascii="Times New Roman" w:hAnsi="Times New Roman" w:cs="Times New Roman"/>
          <w:sz w:val="19"/>
          <w:szCs w:val="19"/>
        </w:rPr>
        <w:t xml:space="preserve"> </w:t>
      </w:r>
      <w:r w:rsidR="00962B93">
        <w:rPr>
          <w:rFonts w:ascii="Times New Roman" w:hAnsi="Times New Roman" w:cs="Times New Roman"/>
          <w:sz w:val="19"/>
          <w:szCs w:val="19"/>
        </w:rPr>
        <w:t xml:space="preserve">di valutazione in corso di utilizzo </w:t>
      </w:r>
      <w:r w:rsidRPr="006E0354">
        <w:rPr>
          <w:rFonts w:ascii="Times New Roman" w:hAnsi="Times New Roman" w:cs="Times New Roman"/>
          <w:sz w:val="19"/>
          <w:szCs w:val="19"/>
        </w:rPr>
        <w:t xml:space="preserve">da parte del tavolo negoziale nell’autunno </w:t>
      </w:r>
      <w:r w:rsidR="006E0354" w:rsidRPr="006E0354">
        <w:rPr>
          <w:rFonts w:ascii="Times New Roman" w:hAnsi="Times New Roman" w:cs="Times New Roman"/>
          <w:sz w:val="19"/>
          <w:szCs w:val="19"/>
        </w:rPr>
        <w:t>2016</w:t>
      </w:r>
      <w:r w:rsidRPr="006E0354">
        <w:rPr>
          <w:rFonts w:ascii="Times New Roman" w:hAnsi="Times New Roman" w:cs="Times New Roman"/>
          <w:sz w:val="19"/>
          <w:szCs w:val="19"/>
        </w:rPr>
        <w:t xml:space="preserve"> e definizione di eventuali modifiche</w:t>
      </w:r>
      <w:r w:rsidR="000D23C5">
        <w:rPr>
          <w:rFonts w:ascii="Times New Roman" w:hAnsi="Times New Roman" w:cs="Times New Roman"/>
          <w:sz w:val="19"/>
          <w:szCs w:val="19"/>
        </w:rPr>
        <w:t xml:space="preserve"> a valere sul sistema che sarà in uso nel 2017.</w:t>
      </w:r>
    </w:p>
    <w:p w:rsidR="00F31BB9" w:rsidRPr="006E0354" w:rsidRDefault="00F31BB9" w:rsidP="00951E3A">
      <w:pPr>
        <w:jc w:val="both"/>
        <w:rPr>
          <w:rFonts w:ascii="Times New Roman" w:hAnsi="Times New Roman" w:cs="Times New Roman"/>
        </w:rPr>
      </w:pPr>
    </w:p>
    <w:sectPr w:rsidR="00F31BB9" w:rsidRPr="006E03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63" w:rsidRDefault="00D92663" w:rsidP="000D28FB">
      <w:pPr>
        <w:spacing w:after="0" w:line="240" w:lineRule="auto"/>
      </w:pPr>
      <w:r>
        <w:separator/>
      </w:r>
    </w:p>
  </w:endnote>
  <w:endnote w:type="continuationSeparator" w:id="0">
    <w:p w:rsidR="00D92663" w:rsidRDefault="00D92663" w:rsidP="000D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6369"/>
      <w:docPartObj>
        <w:docPartGallery w:val="Page Numbers (Bottom of Page)"/>
        <w:docPartUnique/>
      </w:docPartObj>
    </w:sdtPr>
    <w:sdtEndPr/>
    <w:sdtContent>
      <w:p w:rsidR="009661BA" w:rsidRDefault="009661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1F">
          <w:rPr>
            <w:noProof/>
          </w:rPr>
          <w:t>2</w:t>
        </w:r>
        <w:r>
          <w:fldChar w:fldCharType="end"/>
        </w:r>
      </w:p>
    </w:sdtContent>
  </w:sdt>
  <w:p w:rsidR="009661BA" w:rsidRDefault="009661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63" w:rsidRDefault="00D92663" w:rsidP="000D28FB">
      <w:pPr>
        <w:spacing w:after="0" w:line="240" w:lineRule="auto"/>
      </w:pPr>
      <w:r>
        <w:separator/>
      </w:r>
    </w:p>
  </w:footnote>
  <w:footnote w:type="continuationSeparator" w:id="0">
    <w:p w:rsidR="00D92663" w:rsidRDefault="00D92663" w:rsidP="000D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42E15FE"/>
    <w:multiLevelType w:val="hybridMultilevel"/>
    <w:tmpl w:val="42F2CE9E"/>
    <w:lvl w:ilvl="0" w:tplc="2C9E24F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5756"/>
    <w:multiLevelType w:val="hybridMultilevel"/>
    <w:tmpl w:val="2038907E"/>
    <w:lvl w:ilvl="0" w:tplc="4970A8E0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7" w:hanging="360"/>
      </w:pPr>
    </w:lvl>
    <w:lvl w:ilvl="2" w:tplc="0410001B">
      <w:start w:val="1"/>
      <w:numFmt w:val="lowerRoman"/>
      <w:lvlText w:val="%3."/>
      <w:lvlJc w:val="right"/>
      <w:pPr>
        <w:ind w:left="1827" w:hanging="180"/>
      </w:pPr>
    </w:lvl>
    <w:lvl w:ilvl="3" w:tplc="0410000F">
      <w:start w:val="1"/>
      <w:numFmt w:val="decimal"/>
      <w:lvlText w:val="%4."/>
      <w:lvlJc w:val="left"/>
      <w:pPr>
        <w:ind w:left="2547" w:hanging="360"/>
      </w:pPr>
    </w:lvl>
    <w:lvl w:ilvl="4" w:tplc="04100019">
      <w:start w:val="1"/>
      <w:numFmt w:val="lowerLetter"/>
      <w:lvlText w:val="%5."/>
      <w:lvlJc w:val="left"/>
      <w:pPr>
        <w:ind w:left="3267" w:hanging="360"/>
      </w:pPr>
    </w:lvl>
    <w:lvl w:ilvl="5" w:tplc="0410001B">
      <w:start w:val="1"/>
      <w:numFmt w:val="lowerRoman"/>
      <w:lvlText w:val="%6."/>
      <w:lvlJc w:val="right"/>
      <w:pPr>
        <w:ind w:left="3987" w:hanging="180"/>
      </w:pPr>
    </w:lvl>
    <w:lvl w:ilvl="6" w:tplc="0410000F">
      <w:start w:val="1"/>
      <w:numFmt w:val="decimal"/>
      <w:lvlText w:val="%7."/>
      <w:lvlJc w:val="left"/>
      <w:pPr>
        <w:ind w:left="4707" w:hanging="360"/>
      </w:pPr>
    </w:lvl>
    <w:lvl w:ilvl="7" w:tplc="04100019">
      <w:start w:val="1"/>
      <w:numFmt w:val="lowerLetter"/>
      <w:lvlText w:val="%8."/>
      <w:lvlJc w:val="left"/>
      <w:pPr>
        <w:ind w:left="5427" w:hanging="360"/>
      </w:pPr>
    </w:lvl>
    <w:lvl w:ilvl="8" w:tplc="0410001B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44726E8"/>
    <w:multiLevelType w:val="hybridMultilevel"/>
    <w:tmpl w:val="24982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17C"/>
    <w:multiLevelType w:val="hybridMultilevel"/>
    <w:tmpl w:val="39F25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2472"/>
    <w:multiLevelType w:val="hybridMultilevel"/>
    <w:tmpl w:val="8FF63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7389"/>
    <w:multiLevelType w:val="hybridMultilevel"/>
    <w:tmpl w:val="501A5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66CC"/>
    <w:multiLevelType w:val="hybridMultilevel"/>
    <w:tmpl w:val="ED0ED78E"/>
    <w:lvl w:ilvl="0" w:tplc="52D65C6E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04484E"/>
    <w:multiLevelType w:val="hybridMultilevel"/>
    <w:tmpl w:val="A19A08F4"/>
    <w:lvl w:ilvl="0" w:tplc="D5B89C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775E2"/>
    <w:multiLevelType w:val="hybridMultilevel"/>
    <w:tmpl w:val="62E0A362"/>
    <w:lvl w:ilvl="0" w:tplc="0410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color w:val="000000"/>
      </w:rPr>
    </w:lvl>
    <w:lvl w:ilvl="1" w:tplc="D3A4BD4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3"/>
      <w:numFmt w:val="lowerLetter"/>
      <w:lvlText w:val="%3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760DEF"/>
    <w:multiLevelType w:val="hybridMultilevel"/>
    <w:tmpl w:val="30049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5DB7"/>
    <w:multiLevelType w:val="hybridMultilevel"/>
    <w:tmpl w:val="7374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6627"/>
    <w:multiLevelType w:val="hybridMultilevel"/>
    <w:tmpl w:val="3F0E6AD4"/>
    <w:lvl w:ilvl="0" w:tplc="4F76E376">
      <w:start w:val="1"/>
      <w:numFmt w:val="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A8BA50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003783"/>
    <w:multiLevelType w:val="hybridMultilevel"/>
    <w:tmpl w:val="C3900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8BE"/>
    <w:multiLevelType w:val="hybridMultilevel"/>
    <w:tmpl w:val="6EC87918"/>
    <w:lvl w:ilvl="0" w:tplc="DF30D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913B27"/>
    <w:multiLevelType w:val="hybridMultilevel"/>
    <w:tmpl w:val="E99A5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82DC8"/>
    <w:multiLevelType w:val="hybridMultilevel"/>
    <w:tmpl w:val="486A838C"/>
    <w:lvl w:ilvl="0" w:tplc="05A4DF8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19"/>
        <w:szCs w:val="19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16"/>
  </w:num>
  <w:num w:numId="7">
    <w:abstractNumId w:val="2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4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7F"/>
    <w:rsid w:val="00016365"/>
    <w:rsid w:val="00027B3F"/>
    <w:rsid w:val="00034486"/>
    <w:rsid w:val="000351A9"/>
    <w:rsid w:val="000624EB"/>
    <w:rsid w:val="00077950"/>
    <w:rsid w:val="00083BE3"/>
    <w:rsid w:val="00084339"/>
    <w:rsid w:val="00097CDB"/>
    <w:rsid w:val="000A286F"/>
    <w:rsid w:val="000B5238"/>
    <w:rsid w:val="000D14A4"/>
    <w:rsid w:val="000D23C5"/>
    <w:rsid w:val="000D28FB"/>
    <w:rsid w:val="000D54CD"/>
    <w:rsid w:val="000D6B75"/>
    <w:rsid w:val="00126758"/>
    <w:rsid w:val="001336C7"/>
    <w:rsid w:val="00133AD1"/>
    <w:rsid w:val="00147A91"/>
    <w:rsid w:val="0017787F"/>
    <w:rsid w:val="0018445A"/>
    <w:rsid w:val="001A714C"/>
    <w:rsid w:val="001B05A7"/>
    <w:rsid w:val="001B1388"/>
    <w:rsid w:val="001B1DBE"/>
    <w:rsid w:val="001B563E"/>
    <w:rsid w:val="001C546D"/>
    <w:rsid w:val="00215F47"/>
    <w:rsid w:val="00224E98"/>
    <w:rsid w:val="00251D63"/>
    <w:rsid w:val="00257DFB"/>
    <w:rsid w:val="00271554"/>
    <w:rsid w:val="002723A8"/>
    <w:rsid w:val="0029524F"/>
    <w:rsid w:val="002C4F0C"/>
    <w:rsid w:val="002D0392"/>
    <w:rsid w:val="002D7956"/>
    <w:rsid w:val="00306004"/>
    <w:rsid w:val="00306057"/>
    <w:rsid w:val="00316BB8"/>
    <w:rsid w:val="00320B98"/>
    <w:rsid w:val="00322071"/>
    <w:rsid w:val="00326864"/>
    <w:rsid w:val="0034283C"/>
    <w:rsid w:val="00342A33"/>
    <w:rsid w:val="00362E4B"/>
    <w:rsid w:val="00374C97"/>
    <w:rsid w:val="00386F2D"/>
    <w:rsid w:val="003A44B7"/>
    <w:rsid w:val="003B314B"/>
    <w:rsid w:val="003B47E1"/>
    <w:rsid w:val="003C32FC"/>
    <w:rsid w:val="003E14EC"/>
    <w:rsid w:val="003E1988"/>
    <w:rsid w:val="003E3257"/>
    <w:rsid w:val="003E6CB0"/>
    <w:rsid w:val="003F1B7E"/>
    <w:rsid w:val="00406DD5"/>
    <w:rsid w:val="00430622"/>
    <w:rsid w:val="0043552E"/>
    <w:rsid w:val="00435967"/>
    <w:rsid w:val="0044028A"/>
    <w:rsid w:val="00451534"/>
    <w:rsid w:val="00475EB1"/>
    <w:rsid w:val="00476115"/>
    <w:rsid w:val="0048085A"/>
    <w:rsid w:val="00480B81"/>
    <w:rsid w:val="004902E1"/>
    <w:rsid w:val="00490948"/>
    <w:rsid w:val="00494750"/>
    <w:rsid w:val="004C159D"/>
    <w:rsid w:val="004D0129"/>
    <w:rsid w:val="004D7298"/>
    <w:rsid w:val="004E47A4"/>
    <w:rsid w:val="005024E9"/>
    <w:rsid w:val="00514547"/>
    <w:rsid w:val="00522ACE"/>
    <w:rsid w:val="005340EC"/>
    <w:rsid w:val="00552D62"/>
    <w:rsid w:val="00554D08"/>
    <w:rsid w:val="00561008"/>
    <w:rsid w:val="00563025"/>
    <w:rsid w:val="00565AD8"/>
    <w:rsid w:val="005704AC"/>
    <w:rsid w:val="005715BC"/>
    <w:rsid w:val="00580C7B"/>
    <w:rsid w:val="00581601"/>
    <w:rsid w:val="00592F7D"/>
    <w:rsid w:val="005932A8"/>
    <w:rsid w:val="00595332"/>
    <w:rsid w:val="005A4A0C"/>
    <w:rsid w:val="005C4B3B"/>
    <w:rsid w:val="005D3375"/>
    <w:rsid w:val="005F3FBE"/>
    <w:rsid w:val="005F6CB2"/>
    <w:rsid w:val="006050B0"/>
    <w:rsid w:val="00605886"/>
    <w:rsid w:val="00612195"/>
    <w:rsid w:val="006358E9"/>
    <w:rsid w:val="00663165"/>
    <w:rsid w:val="00674B91"/>
    <w:rsid w:val="00676648"/>
    <w:rsid w:val="00681393"/>
    <w:rsid w:val="006907C4"/>
    <w:rsid w:val="00692F2D"/>
    <w:rsid w:val="006960C3"/>
    <w:rsid w:val="006B4A36"/>
    <w:rsid w:val="006C05DA"/>
    <w:rsid w:val="006D5BCD"/>
    <w:rsid w:val="006E0354"/>
    <w:rsid w:val="006F7428"/>
    <w:rsid w:val="0070554C"/>
    <w:rsid w:val="00732780"/>
    <w:rsid w:val="0073574D"/>
    <w:rsid w:val="00752BA7"/>
    <w:rsid w:val="00753AA8"/>
    <w:rsid w:val="00754B09"/>
    <w:rsid w:val="00762234"/>
    <w:rsid w:val="00764388"/>
    <w:rsid w:val="007722BC"/>
    <w:rsid w:val="00772E88"/>
    <w:rsid w:val="00790EDD"/>
    <w:rsid w:val="00793D71"/>
    <w:rsid w:val="007B5755"/>
    <w:rsid w:val="007B5C11"/>
    <w:rsid w:val="007B7DDD"/>
    <w:rsid w:val="007C372B"/>
    <w:rsid w:val="007C379B"/>
    <w:rsid w:val="007D65F7"/>
    <w:rsid w:val="007E6D81"/>
    <w:rsid w:val="007F2683"/>
    <w:rsid w:val="007F43AC"/>
    <w:rsid w:val="007F7A79"/>
    <w:rsid w:val="008048C7"/>
    <w:rsid w:val="00807A25"/>
    <w:rsid w:val="00810355"/>
    <w:rsid w:val="00811938"/>
    <w:rsid w:val="008137E6"/>
    <w:rsid w:val="00833008"/>
    <w:rsid w:val="00836999"/>
    <w:rsid w:val="008439A6"/>
    <w:rsid w:val="00845941"/>
    <w:rsid w:val="00852D28"/>
    <w:rsid w:val="008572C1"/>
    <w:rsid w:val="00857C4E"/>
    <w:rsid w:val="00864D3A"/>
    <w:rsid w:val="008902D2"/>
    <w:rsid w:val="008C7464"/>
    <w:rsid w:val="008D0E8D"/>
    <w:rsid w:val="008D569C"/>
    <w:rsid w:val="008D5D53"/>
    <w:rsid w:val="008E3DDF"/>
    <w:rsid w:val="008E6F10"/>
    <w:rsid w:val="00900724"/>
    <w:rsid w:val="009154C4"/>
    <w:rsid w:val="00915892"/>
    <w:rsid w:val="00916265"/>
    <w:rsid w:val="00932A3D"/>
    <w:rsid w:val="00937CA2"/>
    <w:rsid w:val="00944FA6"/>
    <w:rsid w:val="00951E3A"/>
    <w:rsid w:val="00954B16"/>
    <w:rsid w:val="0096004D"/>
    <w:rsid w:val="00962B93"/>
    <w:rsid w:val="009641AE"/>
    <w:rsid w:val="009661BA"/>
    <w:rsid w:val="0098207F"/>
    <w:rsid w:val="00986BA9"/>
    <w:rsid w:val="009924E6"/>
    <w:rsid w:val="009951C5"/>
    <w:rsid w:val="009B2CE7"/>
    <w:rsid w:val="009B315F"/>
    <w:rsid w:val="009D2612"/>
    <w:rsid w:val="009D6F89"/>
    <w:rsid w:val="009F3885"/>
    <w:rsid w:val="009F71A0"/>
    <w:rsid w:val="00A01633"/>
    <w:rsid w:val="00A157E0"/>
    <w:rsid w:val="00A25CD3"/>
    <w:rsid w:val="00A4561F"/>
    <w:rsid w:val="00A53ECD"/>
    <w:rsid w:val="00A57A54"/>
    <w:rsid w:val="00A73836"/>
    <w:rsid w:val="00A87020"/>
    <w:rsid w:val="00A956F7"/>
    <w:rsid w:val="00AB5267"/>
    <w:rsid w:val="00AE631C"/>
    <w:rsid w:val="00AF448A"/>
    <w:rsid w:val="00B1193C"/>
    <w:rsid w:val="00B14501"/>
    <w:rsid w:val="00B2519F"/>
    <w:rsid w:val="00B406D4"/>
    <w:rsid w:val="00B438D7"/>
    <w:rsid w:val="00B43904"/>
    <w:rsid w:val="00B51FC7"/>
    <w:rsid w:val="00B552CF"/>
    <w:rsid w:val="00B55ECC"/>
    <w:rsid w:val="00B578EF"/>
    <w:rsid w:val="00B80BDA"/>
    <w:rsid w:val="00B8796E"/>
    <w:rsid w:val="00BC0DA6"/>
    <w:rsid w:val="00BC2FAC"/>
    <w:rsid w:val="00BD5FFA"/>
    <w:rsid w:val="00BE0169"/>
    <w:rsid w:val="00BE4379"/>
    <w:rsid w:val="00BF241F"/>
    <w:rsid w:val="00C13B12"/>
    <w:rsid w:val="00C20596"/>
    <w:rsid w:val="00C249EE"/>
    <w:rsid w:val="00C27BE7"/>
    <w:rsid w:val="00C328C2"/>
    <w:rsid w:val="00C425F8"/>
    <w:rsid w:val="00C43D7F"/>
    <w:rsid w:val="00C4561E"/>
    <w:rsid w:val="00C569ED"/>
    <w:rsid w:val="00C60A80"/>
    <w:rsid w:val="00C624E1"/>
    <w:rsid w:val="00C644C9"/>
    <w:rsid w:val="00CA6F0D"/>
    <w:rsid w:val="00CB1A3D"/>
    <w:rsid w:val="00CB734C"/>
    <w:rsid w:val="00CC15F5"/>
    <w:rsid w:val="00CC335D"/>
    <w:rsid w:val="00CC4FD8"/>
    <w:rsid w:val="00CD15D4"/>
    <w:rsid w:val="00CD6433"/>
    <w:rsid w:val="00CE4DD3"/>
    <w:rsid w:val="00CF1A54"/>
    <w:rsid w:val="00CF49DC"/>
    <w:rsid w:val="00D13136"/>
    <w:rsid w:val="00D21560"/>
    <w:rsid w:val="00D22A20"/>
    <w:rsid w:val="00D2368B"/>
    <w:rsid w:val="00D23D62"/>
    <w:rsid w:val="00D312B1"/>
    <w:rsid w:val="00D3311B"/>
    <w:rsid w:val="00D37C1F"/>
    <w:rsid w:val="00D46120"/>
    <w:rsid w:val="00D67F2C"/>
    <w:rsid w:val="00D911AB"/>
    <w:rsid w:val="00D92663"/>
    <w:rsid w:val="00D940AE"/>
    <w:rsid w:val="00DA12CE"/>
    <w:rsid w:val="00DA185F"/>
    <w:rsid w:val="00DA2932"/>
    <w:rsid w:val="00DA6BAB"/>
    <w:rsid w:val="00DA7912"/>
    <w:rsid w:val="00DB0CC8"/>
    <w:rsid w:val="00DC7A78"/>
    <w:rsid w:val="00DD4DF8"/>
    <w:rsid w:val="00DD7701"/>
    <w:rsid w:val="00DF24B2"/>
    <w:rsid w:val="00DF786C"/>
    <w:rsid w:val="00E12378"/>
    <w:rsid w:val="00E146D3"/>
    <w:rsid w:val="00E210A3"/>
    <w:rsid w:val="00E2400C"/>
    <w:rsid w:val="00E4704E"/>
    <w:rsid w:val="00E515B6"/>
    <w:rsid w:val="00E5711D"/>
    <w:rsid w:val="00E60464"/>
    <w:rsid w:val="00E7654D"/>
    <w:rsid w:val="00EA00E7"/>
    <w:rsid w:val="00EA72A6"/>
    <w:rsid w:val="00EB2831"/>
    <w:rsid w:val="00ED3F4A"/>
    <w:rsid w:val="00ED403A"/>
    <w:rsid w:val="00EE00E5"/>
    <w:rsid w:val="00EE5EDA"/>
    <w:rsid w:val="00F023B9"/>
    <w:rsid w:val="00F2001D"/>
    <w:rsid w:val="00F228A1"/>
    <w:rsid w:val="00F31BB9"/>
    <w:rsid w:val="00F37AB9"/>
    <w:rsid w:val="00F50697"/>
    <w:rsid w:val="00F53E31"/>
    <w:rsid w:val="00F54E06"/>
    <w:rsid w:val="00FA0CFB"/>
    <w:rsid w:val="00FA21CD"/>
    <w:rsid w:val="00FC3BFE"/>
    <w:rsid w:val="00FD6A97"/>
    <w:rsid w:val="00FF623D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393FB5-672A-4B38-BCD9-E106F44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31B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A79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A79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D72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8FB"/>
  </w:style>
  <w:style w:type="paragraph" w:styleId="Pidipagina">
    <w:name w:val="footer"/>
    <w:basedOn w:val="Normale"/>
    <w:link w:val="Pidipagina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FB"/>
  </w:style>
  <w:style w:type="character" w:customStyle="1" w:styleId="Titolo2Carattere">
    <w:name w:val="Titolo 2 Carattere"/>
    <w:basedOn w:val="Carpredefinitoparagrafo"/>
    <w:link w:val="Titolo2"/>
    <w:rsid w:val="00F31B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rsid w:val="00F3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Arial">
    <w:name w:val="Corpo del testo + Arial"/>
    <w:aliases w:val="12 ptNormale + Arial,14 pt,Grassetto,Giustificato,Sinistro:  -0,95 cm,Destro ..."/>
    <w:basedOn w:val="Normale"/>
    <w:uiPriority w:val="99"/>
    <w:rsid w:val="00F31BB9"/>
    <w:pPr>
      <w:spacing w:after="120" w:line="360" w:lineRule="auto"/>
      <w:ind w:left="-540" w:right="-1680" w:firstLine="567"/>
      <w:jc w:val="both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31BB9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1BB9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A791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A7912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WW-Corpodeltesto2">
    <w:name w:val="WW-Corpo del testo 2"/>
    <w:basedOn w:val="Normale"/>
    <w:uiPriority w:val="99"/>
    <w:rsid w:val="00DA7912"/>
    <w:pPr>
      <w:tabs>
        <w:tab w:val="left" w:pos="4111"/>
        <w:tab w:val="left" w:pos="439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EE35-184F-4F14-B81B-C0694810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Girardi</dc:creator>
  <cp:lastModifiedBy>Maurizio Decastri</cp:lastModifiedBy>
  <cp:revision>15</cp:revision>
  <cp:lastPrinted>2015-07-10T10:27:00Z</cp:lastPrinted>
  <dcterms:created xsi:type="dcterms:W3CDTF">2015-07-03T13:58:00Z</dcterms:created>
  <dcterms:modified xsi:type="dcterms:W3CDTF">2015-07-10T10:51:00Z</dcterms:modified>
</cp:coreProperties>
</file>